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C94F" w14:textId="77777777" w:rsidR="004D3903" w:rsidRDefault="004D3903" w:rsidP="004D3903">
      <w:pPr>
        <w:spacing w:line="276" w:lineRule="auto"/>
        <w:rPr>
          <w:b/>
          <w:sz w:val="24"/>
        </w:rPr>
      </w:pPr>
      <w:r w:rsidRPr="005A6C2B">
        <w:rPr>
          <w:b/>
          <w:sz w:val="24"/>
        </w:rPr>
        <w:t>Richtlinie Nachhaltige Beschaffung</w:t>
      </w:r>
    </w:p>
    <w:p w14:paraId="6226E20B" w14:textId="77777777" w:rsidR="004D3903" w:rsidRPr="005A6C2B" w:rsidRDefault="004D3903" w:rsidP="004D3903">
      <w:pPr>
        <w:spacing w:line="276" w:lineRule="auto"/>
        <w:rPr>
          <w:b/>
          <w:sz w:val="24"/>
        </w:rPr>
      </w:pPr>
    </w:p>
    <w:p w14:paraId="08BAB410" w14:textId="77777777" w:rsidR="004D3903" w:rsidRPr="005A6C2B" w:rsidRDefault="004D3903" w:rsidP="00133DD4">
      <w:pPr>
        <w:pStyle w:val="berschrift1QMS"/>
      </w:pPr>
      <w:r w:rsidRPr="005A6C2B">
        <w:t>Ziel der Richtline</w:t>
      </w:r>
    </w:p>
    <w:p w14:paraId="7D9A8B26" w14:textId="77777777" w:rsidR="004D3903" w:rsidRPr="00133DD4" w:rsidRDefault="004D3903" w:rsidP="00133DD4">
      <w:pPr>
        <w:pStyle w:val="FliesstextQMS"/>
      </w:pPr>
      <w:r w:rsidRPr="00133DD4">
        <w:t>Für yourharvest AG ist das Thema Nachhaltigkeit seit Jahren zentraler Bestandteil des täglichen Wirtschaftens. yourharvest AG erwartet dies auch von ihren Lieferanten und Dienstleistern. Diese sollen sich aktiv in für sie relevante Nachhaltigkeitsbereichen engagieren und somit, zusammen mit yourharvest AG, den nachhaltigen Konsum fördern und einen Beitrag zur allgemeinen nachhaltigen Entwicklung leisten, und zwar auf ökologischer, sozialer und ökonomischer Ebene. Dabei fokussiert sich yourharvest AG insbesondere auf folgende Bereiche:</w:t>
      </w:r>
    </w:p>
    <w:p w14:paraId="2CD919A2" w14:textId="77777777" w:rsidR="004D3903" w:rsidRPr="00133DD4" w:rsidRDefault="004D3903" w:rsidP="00133DD4">
      <w:pPr>
        <w:pStyle w:val="FliesstextQMS"/>
        <w:numPr>
          <w:ilvl w:val="0"/>
          <w:numId w:val="29"/>
        </w:numPr>
      </w:pPr>
      <w:r w:rsidRPr="00133DD4">
        <w:t>Förderung nachhaltiger Produkte</w:t>
      </w:r>
    </w:p>
    <w:p w14:paraId="1FB913D3" w14:textId="77777777" w:rsidR="004D3903" w:rsidRPr="00133DD4" w:rsidRDefault="004D3903" w:rsidP="00133DD4">
      <w:pPr>
        <w:pStyle w:val="FliesstextQMS"/>
        <w:numPr>
          <w:ilvl w:val="0"/>
          <w:numId w:val="29"/>
        </w:numPr>
      </w:pPr>
      <w:r w:rsidRPr="00133DD4">
        <w:t>Förderung der Transparenz entlang der gesamten Wertschöpfungskette</w:t>
      </w:r>
    </w:p>
    <w:p w14:paraId="1A3A536E" w14:textId="77777777" w:rsidR="004D3903" w:rsidRPr="00133DD4" w:rsidRDefault="004D3903" w:rsidP="00133DD4">
      <w:pPr>
        <w:pStyle w:val="FliesstextQMS"/>
        <w:numPr>
          <w:ilvl w:val="0"/>
          <w:numId w:val="29"/>
        </w:numPr>
      </w:pPr>
      <w:r w:rsidRPr="00133DD4">
        <w:t>Förderung von internationalen Mindeststandards entlang der gesamten Wertschöpfungskette mit Fokus auf Arbeits- und Menschenrechte sowie Anbau und Verarbeitung von Rohstoffen</w:t>
      </w:r>
    </w:p>
    <w:p w14:paraId="4A9F6B44" w14:textId="77777777" w:rsidR="004D3903" w:rsidRPr="00133DD4" w:rsidRDefault="004D3903" w:rsidP="00133DD4">
      <w:pPr>
        <w:pStyle w:val="FliesstextQMS"/>
        <w:numPr>
          <w:ilvl w:val="0"/>
          <w:numId w:val="29"/>
        </w:numPr>
      </w:pPr>
      <w:r w:rsidRPr="00133DD4">
        <w:t>Förderung der Reduktion von Umweltbelastungen entlang der gesamten Wertschöpfungskette in den Bereichen Anbau, Produktion, Transport und Verpackung</w:t>
      </w:r>
    </w:p>
    <w:p w14:paraId="60E2F468" w14:textId="77777777" w:rsidR="004D3903" w:rsidRPr="00133DD4" w:rsidRDefault="004D3903" w:rsidP="00133DD4">
      <w:pPr>
        <w:pStyle w:val="FliesstextQMS"/>
        <w:numPr>
          <w:ilvl w:val="0"/>
          <w:numId w:val="29"/>
        </w:numPr>
      </w:pPr>
      <w:r w:rsidRPr="00133DD4">
        <w:t>Förderung von guten Arbeitsbedingungen und Chancengleichheit entlang der gesamten Lieferkette</w:t>
      </w:r>
    </w:p>
    <w:p w14:paraId="7DC7186A" w14:textId="77777777" w:rsidR="004D3903" w:rsidRPr="00133DD4" w:rsidRDefault="004D3903" w:rsidP="00133DD4">
      <w:pPr>
        <w:pStyle w:val="FliesstextQMS"/>
        <w:numPr>
          <w:ilvl w:val="0"/>
          <w:numId w:val="29"/>
        </w:numPr>
      </w:pPr>
      <w:r w:rsidRPr="00133DD4">
        <w:t>Verbot jeglicher Art von Ausbeutung, Korruption, Bestechung oder Erpressung</w:t>
      </w:r>
    </w:p>
    <w:p w14:paraId="5A008428" w14:textId="77777777" w:rsidR="004D3903" w:rsidRPr="00133DD4" w:rsidRDefault="004D3903" w:rsidP="00133DD4">
      <w:pPr>
        <w:pStyle w:val="FliesstextQMS"/>
      </w:pPr>
    </w:p>
    <w:p w14:paraId="60DAD0DD" w14:textId="77777777" w:rsidR="004D3903" w:rsidRPr="005A6C2B" w:rsidRDefault="004D3903" w:rsidP="00133DD4">
      <w:pPr>
        <w:pStyle w:val="berschrift1QMS"/>
      </w:pPr>
      <w:r w:rsidRPr="005A6C2B">
        <w:t>Geltungsbereich Umsetzung</w:t>
      </w:r>
    </w:p>
    <w:p w14:paraId="458BA26D" w14:textId="77777777" w:rsidR="004D3903" w:rsidRPr="00133DD4" w:rsidRDefault="004D3903" w:rsidP="00133DD4">
      <w:pPr>
        <w:pStyle w:val="FliesstextQMS"/>
      </w:pPr>
      <w:r w:rsidRPr="00133DD4">
        <w:t>Die Richtlinie gilt für alle Geschäftspartner, welche für yourharvest AG Ware/Produkte produzieren, verarbeiten, handeln oder Dienstleistungen erbringen.</w:t>
      </w:r>
    </w:p>
    <w:p w14:paraId="18E2F7E8" w14:textId="77777777" w:rsidR="004D3903" w:rsidRPr="00133DD4" w:rsidRDefault="004D3903" w:rsidP="00133DD4">
      <w:pPr>
        <w:pStyle w:val="FliesstextQMS"/>
      </w:pPr>
    </w:p>
    <w:p w14:paraId="564D3D9F" w14:textId="77777777" w:rsidR="004D3903" w:rsidRPr="005A6C2B" w:rsidRDefault="004D3903" w:rsidP="00133DD4">
      <w:pPr>
        <w:pStyle w:val="berschrift2QMS"/>
      </w:pPr>
      <w:r w:rsidRPr="005A6C2B">
        <w:t>Menschenrechte, Kinderarbeit, Zwangsarbeit und Arbeitsbedingungen</w:t>
      </w:r>
    </w:p>
    <w:p w14:paraId="6C41DB65" w14:textId="77777777" w:rsidR="004D3903" w:rsidRPr="00133DD4" w:rsidRDefault="004D3903" w:rsidP="00133DD4">
      <w:pPr>
        <w:pStyle w:val="FliesstextQMS"/>
      </w:pPr>
      <w:r w:rsidRPr="00133DD4">
        <w:t xml:space="preserve">Der Geschäftspartner von yourharvest AG stellt sicher, dass länderspezifische rechtliche Bestimmungen sowie die relevanten Konventionen und Leitsätze der Vereinten Nationen (UN), der OECD und der Internationalen Labour Organisation (ILO) eingehalten werden. Der Geschäftspartner garantiert zusätzlich, dass vor jeder Aktivität, welche die Rechte, das Land, die Ressourcen, die Lebensgrundlagen und die Ernährungssicherheit indigener Völker und lokaler Gemeinschaften beeinträchtigen könnte, deren freie, vorherige und informierte Zustimmung </w:t>
      </w:r>
      <w:proofErr w:type="spellStart"/>
      <w:r w:rsidRPr="00133DD4">
        <w:t>gemäss</w:t>
      </w:r>
      <w:proofErr w:type="spellEnd"/>
      <w:r w:rsidRPr="00133DD4">
        <w:t xml:space="preserve"> FPIC (Free, Prior and </w:t>
      </w:r>
      <w:proofErr w:type="spellStart"/>
      <w:r w:rsidRPr="00133DD4">
        <w:t>Informed</w:t>
      </w:r>
      <w:proofErr w:type="spellEnd"/>
      <w:r w:rsidRPr="00133DD4">
        <w:t xml:space="preserve"> </w:t>
      </w:r>
      <w:proofErr w:type="spellStart"/>
      <w:r w:rsidRPr="00133DD4">
        <w:t>Consent</w:t>
      </w:r>
      <w:proofErr w:type="spellEnd"/>
      <w:r w:rsidRPr="00133DD4">
        <w:t>) eingeholt wird. Diese Bestimmungen gelten für alle direkten und indirekten Geschäftspartner, aber auch für fremde Betriebstätten, welch für yourharvest AG Waren produzieren. Dazu zählen alle vorgelagerten Stufen.</w:t>
      </w:r>
    </w:p>
    <w:p w14:paraId="358A9B57" w14:textId="77777777" w:rsidR="004D3903" w:rsidRPr="00133DD4" w:rsidRDefault="004D3903" w:rsidP="00133DD4">
      <w:pPr>
        <w:pStyle w:val="FliesstextQMS"/>
      </w:pPr>
    </w:p>
    <w:p w14:paraId="217636F1" w14:textId="77777777" w:rsidR="004D3903" w:rsidRPr="00133DD4" w:rsidRDefault="004D3903" w:rsidP="00133DD4">
      <w:pPr>
        <w:pStyle w:val="FliesstextQMS"/>
      </w:pPr>
      <w:r w:rsidRPr="00133DD4">
        <w:t xml:space="preserve">Insbesondere einzuhalten sind die geltenden Bestimmungen und Industriestandards zu Arbeitszeit, Versammlungsfreiheit, Recht auf Kollektivverhandlungen, Verbot von Diskriminierung, Verbot von Kinder- und Zwangsarbeit, </w:t>
      </w:r>
      <w:proofErr w:type="spellStart"/>
      <w:r w:rsidRPr="00133DD4">
        <w:t>Disziplinarmassnahmen</w:t>
      </w:r>
      <w:proofErr w:type="spellEnd"/>
      <w:r w:rsidRPr="00133DD4">
        <w:t>, gesetzlichen Mindestlöhnen sowie zu Gesundheit und Sicherheit am Arbeitsplatz.</w:t>
      </w:r>
    </w:p>
    <w:p w14:paraId="4F268953" w14:textId="0FDEC067" w:rsidR="00133DD4" w:rsidRDefault="00133DD4">
      <w:pPr>
        <w:rPr>
          <w:sz w:val="20"/>
          <w:szCs w:val="18"/>
        </w:rPr>
      </w:pPr>
      <w:r>
        <w:br w:type="page"/>
      </w:r>
    </w:p>
    <w:p w14:paraId="6F87F121" w14:textId="77777777" w:rsidR="004D3903" w:rsidRPr="00133DD4" w:rsidRDefault="004D3903" w:rsidP="00133DD4">
      <w:pPr>
        <w:pStyle w:val="FliesstextQMS"/>
      </w:pPr>
    </w:p>
    <w:p w14:paraId="146F23D3" w14:textId="77777777" w:rsidR="004D3903" w:rsidRPr="005A6C2B" w:rsidRDefault="004D3903" w:rsidP="00133DD4">
      <w:pPr>
        <w:pStyle w:val="berschrift2QMS"/>
      </w:pPr>
      <w:r w:rsidRPr="005A6C2B">
        <w:t>Sozial- und umweltverträglicher Anbau</w:t>
      </w:r>
    </w:p>
    <w:p w14:paraId="06BE13FF" w14:textId="77777777" w:rsidR="004D3903" w:rsidRPr="00133DD4" w:rsidRDefault="004D3903" w:rsidP="00133DD4">
      <w:pPr>
        <w:pStyle w:val="FliesstextQMS"/>
      </w:pPr>
      <w:r w:rsidRPr="00133DD4">
        <w:t xml:space="preserve">Der Geschäftspartner stellt durch geeignete </w:t>
      </w:r>
      <w:proofErr w:type="spellStart"/>
      <w:r w:rsidRPr="00133DD4">
        <w:t>Massnahmen</w:t>
      </w:r>
      <w:proofErr w:type="spellEnd"/>
      <w:r w:rsidRPr="00133DD4">
        <w:t xml:space="preserve"> sicher, dass in seinem Unternehmen und in seinen Betriebsstätten sowie in den vorgelagerten Stufen ein möglichst schonender Umgang mit den endlichen und natürlichen Ressourcen erfolgt.</w:t>
      </w:r>
    </w:p>
    <w:p w14:paraId="4511D5E8" w14:textId="77777777" w:rsidR="004D3903" w:rsidRPr="00133DD4" w:rsidRDefault="004D3903" w:rsidP="00133DD4">
      <w:pPr>
        <w:pStyle w:val="FliesstextQMS"/>
      </w:pPr>
    </w:p>
    <w:p w14:paraId="58480EEE" w14:textId="77777777" w:rsidR="004D3903" w:rsidRPr="00133DD4" w:rsidRDefault="004D3903" w:rsidP="00133DD4">
      <w:pPr>
        <w:pStyle w:val="FliesstextQMS"/>
      </w:pPr>
      <w:r w:rsidRPr="00133DD4">
        <w:t>Insbesondere verpflichtet sich der Geschäftspartner auf die Entwaldung und die Umwandlung anderer natürlicher Ökosysteme in der gesamten Lieferkette zu verzichten. Darüber hinaus sind speziell die Bereiche Energie und Klima, Abfallmanagement, Wasser- und Bodennutzung sowie Förderung der Biodiversität zu berücksichtigen.</w:t>
      </w:r>
    </w:p>
    <w:p w14:paraId="5F719EA5" w14:textId="77777777" w:rsidR="004D3903" w:rsidRPr="00133DD4" w:rsidRDefault="004D3903" w:rsidP="00133DD4">
      <w:pPr>
        <w:pStyle w:val="FliesstextQMS"/>
      </w:pPr>
    </w:p>
    <w:p w14:paraId="24E00625" w14:textId="77777777" w:rsidR="004D3903" w:rsidRPr="00133DD4" w:rsidRDefault="004D3903" w:rsidP="00133DD4">
      <w:pPr>
        <w:pStyle w:val="FliesstextQMS"/>
      </w:pPr>
      <w:r w:rsidRPr="00133DD4">
        <w:t xml:space="preserve">Beim Anbau von Früchten und Gemüse (inkl. Getreide, Hülsenfrüchte, Kräuter, Tee und Gewürze und alle anderen Produkte, welche an yourharvest AG verkauft werden) in Risikoländern </w:t>
      </w:r>
      <w:proofErr w:type="spellStart"/>
      <w:r w:rsidRPr="00133DD4">
        <w:t>gemäss</w:t>
      </w:r>
      <w:proofErr w:type="spellEnd"/>
      <w:r w:rsidRPr="00133DD4">
        <w:t xml:space="preserve"> </w:t>
      </w:r>
      <w:proofErr w:type="spellStart"/>
      <w:r w:rsidRPr="00133DD4">
        <w:t>amfori</w:t>
      </w:r>
      <w:proofErr w:type="spellEnd"/>
      <w:r w:rsidRPr="00133DD4">
        <w:t xml:space="preserve"> BSCI, sind Audits nach einem Sozialstandard wie </w:t>
      </w:r>
      <w:proofErr w:type="spellStart"/>
      <w:r w:rsidRPr="00133DD4">
        <w:t>amfori</w:t>
      </w:r>
      <w:proofErr w:type="spellEnd"/>
      <w:r w:rsidRPr="00133DD4">
        <w:t xml:space="preserve"> BSCI Primary </w:t>
      </w:r>
      <w:proofErr w:type="spellStart"/>
      <w:r w:rsidRPr="00133DD4">
        <w:t>Production</w:t>
      </w:r>
      <w:proofErr w:type="spellEnd"/>
      <w:r w:rsidRPr="00133DD4">
        <w:t xml:space="preserve">, GRASP (GLOBALG.A.P. Risk Assessment on </w:t>
      </w:r>
      <w:proofErr w:type="spellStart"/>
      <w:r w:rsidRPr="00133DD4">
        <w:t>Social</w:t>
      </w:r>
      <w:proofErr w:type="spellEnd"/>
      <w:r w:rsidRPr="00133DD4">
        <w:t xml:space="preserve"> Practice) oder äquivalent durchzuführen.</w:t>
      </w:r>
    </w:p>
    <w:p w14:paraId="415889FD" w14:textId="77777777" w:rsidR="004D3903" w:rsidRPr="00133DD4" w:rsidRDefault="004D3903" w:rsidP="00133DD4">
      <w:pPr>
        <w:pStyle w:val="FliesstextQMS"/>
      </w:pPr>
    </w:p>
    <w:p w14:paraId="7CB292DC" w14:textId="4F8480E7" w:rsidR="004D3903" w:rsidRPr="00133DD4" w:rsidRDefault="004D3903" w:rsidP="00133DD4">
      <w:pPr>
        <w:pStyle w:val="FliesstextQMS"/>
      </w:pPr>
      <w:r w:rsidRPr="00133DD4">
        <w:t xml:space="preserve">Beim Anbau landwirtschaftlicher Erzeugnisse ist der Einsatz von fossilem Wasser verboten, </w:t>
      </w:r>
      <w:proofErr w:type="spellStart"/>
      <w:r w:rsidRPr="00133DD4">
        <w:t>ausser</w:t>
      </w:r>
      <w:proofErr w:type="spellEnd"/>
      <w:r w:rsidRPr="00133DD4">
        <w:t xml:space="preserve"> es kann ein Wassermanagementplan mit geeigneten </w:t>
      </w:r>
      <w:proofErr w:type="spellStart"/>
      <w:r w:rsidRPr="00133DD4">
        <w:t>Massnahmen</w:t>
      </w:r>
      <w:proofErr w:type="spellEnd"/>
      <w:r w:rsidRPr="00133DD4">
        <w:t xml:space="preserve"> zum nachhaltigen Einsatz und Schutz dieser Wasserressource vorgewiesen werden. Wir erwarten von unserem Geschäftspartner, dass auf Anfrage, der Wassermanagementplan mit geeigneten </w:t>
      </w:r>
      <w:proofErr w:type="spellStart"/>
      <w:r w:rsidRPr="00133DD4">
        <w:t>Massnahmen</w:t>
      </w:r>
      <w:proofErr w:type="spellEnd"/>
      <w:r w:rsidRPr="00133DD4">
        <w:t xml:space="preserve"> inkl. aktuellem Umsetzungsstand der </w:t>
      </w:r>
      <w:proofErr w:type="spellStart"/>
      <w:r w:rsidRPr="00133DD4">
        <w:t>Massnahmen</w:t>
      </w:r>
      <w:proofErr w:type="spellEnd"/>
      <w:r w:rsidRPr="00133DD4">
        <w:t xml:space="preserve"> zur Verfügung gestellt wird.</w:t>
      </w:r>
    </w:p>
    <w:p w14:paraId="69B90DF6" w14:textId="77777777" w:rsidR="004D3903" w:rsidRPr="00133DD4" w:rsidRDefault="004D3903" w:rsidP="00133DD4">
      <w:pPr>
        <w:pStyle w:val="FliesstextQMS"/>
      </w:pPr>
    </w:p>
    <w:p w14:paraId="7B5982EF" w14:textId="77777777" w:rsidR="004D3903" w:rsidRPr="005A6C2B" w:rsidRDefault="004D3903" w:rsidP="00133DD4">
      <w:pPr>
        <w:pStyle w:val="berschrift2QMS"/>
      </w:pPr>
      <w:r w:rsidRPr="005A6C2B">
        <w:t>Sozial- und umweltverträgliche Produktion</w:t>
      </w:r>
    </w:p>
    <w:p w14:paraId="34011298" w14:textId="77777777" w:rsidR="004D3903" w:rsidRPr="00133DD4" w:rsidRDefault="004D3903" w:rsidP="00133DD4">
      <w:pPr>
        <w:pStyle w:val="FliesstextQMS"/>
      </w:pPr>
      <w:r w:rsidRPr="00133DD4">
        <w:t xml:space="preserve">Bei Produktion in Risikoländern ist vom Geschäftspartner der </w:t>
      </w:r>
      <w:proofErr w:type="spellStart"/>
      <w:r w:rsidRPr="00133DD4">
        <w:t>amfori</w:t>
      </w:r>
      <w:proofErr w:type="spellEnd"/>
      <w:r w:rsidRPr="00133DD4">
        <w:t xml:space="preserve"> Code </w:t>
      </w:r>
      <w:proofErr w:type="spellStart"/>
      <w:r w:rsidRPr="00133DD4">
        <w:t>of</w:t>
      </w:r>
      <w:proofErr w:type="spellEnd"/>
      <w:r w:rsidRPr="00133DD4">
        <w:t xml:space="preserve"> Conduct der Business </w:t>
      </w:r>
      <w:proofErr w:type="spellStart"/>
      <w:r w:rsidRPr="00133DD4">
        <w:t>Social</w:t>
      </w:r>
      <w:proofErr w:type="spellEnd"/>
      <w:r w:rsidRPr="00133DD4">
        <w:t xml:space="preserve"> Compliance Initiative (BSCI) zu unterzeichnen oder einer der folgenden Standards/Audits vorzuweisen:</w:t>
      </w:r>
    </w:p>
    <w:p w14:paraId="28333028" w14:textId="77777777" w:rsidR="004D3903" w:rsidRPr="00133DD4" w:rsidRDefault="004D3903" w:rsidP="00133DD4">
      <w:pPr>
        <w:pStyle w:val="FliesstextQMS"/>
        <w:numPr>
          <w:ilvl w:val="0"/>
          <w:numId w:val="30"/>
        </w:numPr>
      </w:pPr>
      <w:r w:rsidRPr="00133DD4">
        <w:t>SA8000</w:t>
      </w:r>
    </w:p>
    <w:p w14:paraId="4ECB2754" w14:textId="77777777" w:rsidR="004D3903" w:rsidRPr="00133DD4" w:rsidRDefault="004D3903" w:rsidP="00133DD4">
      <w:pPr>
        <w:pStyle w:val="FliesstextQMS"/>
        <w:numPr>
          <w:ilvl w:val="0"/>
          <w:numId w:val="30"/>
        </w:numPr>
      </w:pPr>
      <w:r w:rsidRPr="00133DD4">
        <w:t>BSCI Verarbeitung</w:t>
      </w:r>
    </w:p>
    <w:p w14:paraId="62B08F37" w14:textId="77777777" w:rsidR="004D3903" w:rsidRPr="00133DD4" w:rsidRDefault="004D3903" w:rsidP="00133DD4">
      <w:pPr>
        <w:pStyle w:val="FliesstextQMS"/>
        <w:numPr>
          <w:ilvl w:val="0"/>
          <w:numId w:val="30"/>
        </w:numPr>
      </w:pPr>
      <w:r w:rsidRPr="00133DD4">
        <w:t>ETI</w:t>
      </w:r>
    </w:p>
    <w:p w14:paraId="2A7318AF" w14:textId="77777777" w:rsidR="004D3903" w:rsidRPr="00133DD4" w:rsidRDefault="004D3903" w:rsidP="00133DD4">
      <w:pPr>
        <w:pStyle w:val="FliesstextQMS"/>
        <w:numPr>
          <w:ilvl w:val="0"/>
          <w:numId w:val="30"/>
        </w:numPr>
      </w:pPr>
      <w:r w:rsidRPr="00133DD4">
        <w:t>SEDEX (SMETA Audit)</w:t>
      </w:r>
    </w:p>
    <w:p w14:paraId="1C86B40A" w14:textId="77777777" w:rsidR="004D3903" w:rsidRPr="00133DD4" w:rsidRDefault="004D3903" w:rsidP="00133DD4">
      <w:pPr>
        <w:pStyle w:val="FliesstextQMS"/>
      </w:pPr>
    </w:p>
    <w:p w14:paraId="76B59B87" w14:textId="77777777" w:rsidR="004D3903" w:rsidRPr="00133DD4" w:rsidRDefault="004D3903" w:rsidP="00133DD4">
      <w:pPr>
        <w:pStyle w:val="FliesstextQMS"/>
      </w:pPr>
      <w:r w:rsidRPr="00133DD4">
        <w:t xml:space="preserve">Als Risikoländer gelten die Länder </w:t>
      </w:r>
      <w:proofErr w:type="spellStart"/>
      <w:r w:rsidRPr="00133DD4">
        <w:t>gemäss</w:t>
      </w:r>
      <w:proofErr w:type="spellEnd"/>
      <w:r w:rsidRPr="00133DD4">
        <w:t xml:space="preserve"> Definition von </w:t>
      </w:r>
      <w:proofErr w:type="spellStart"/>
      <w:r w:rsidRPr="00133DD4">
        <w:t>amfori</w:t>
      </w:r>
      <w:proofErr w:type="spellEnd"/>
      <w:r w:rsidRPr="00133DD4">
        <w:t xml:space="preserve"> BSCI. Werden andere als die erwähnten Standards verwendet, muss der Geschäftspartner von yourharvest AG eine Einverständniserklärung einholen. </w:t>
      </w:r>
    </w:p>
    <w:p w14:paraId="301C7737" w14:textId="77777777" w:rsidR="004D3903" w:rsidRPr="00133DD4" w:rsidRDefault="004D3903" w:rsidP="00133DD4">
      <w:pPr>
        <w:pStyle w:val="FliesstextQMS"/>
      </w:pPr>
    </w:p>
    <w:p w14:paraId="4F16457B" w14:textId="77777777" w:rsidR="004D3903" w:rsidRPr="005A6C2B" w:rsidRDefault="004D3903" w:rsidP="00133DD4">
      <w:pPr>
        <w:pStyle w:val="berschrift2QMS"/>
      </w:pPr>
      <w:r w:rsidRPr="005A6C2B">
        <w:t>Verpackungen</w:t>
      </w:r>
    </w:p>
    <w:p w14:paraId="24746AFC" w14:textId="77777777" w:rsidR="004D3903" w:rsidRPr="00133DD4" w:rsidRDefault="004D3903" w:rsidP="00133DD4">
      <w:pPr>
        <w:pStyle w:val="FliesstextQMS"/>
      </w:pPr>
      <w:r w:rsidRPr="00133DD4">
        <w:t>yourharvest AG in Zusammenarbeit mit unseren Zulieferern und Produzenten im Ursprung ist bemüht, wo möglich Verpackungen aus nachwachsenden Ressourcen einzusetzen.</w:t>
      </w:r>
    </w:p>
    <w:p w14:paraId="2138FD39" w14:textId="14D873CD" w:rsidR="00133DD4" w:rsidRDefault="00133DD4">
      <w:pPr>
        <w:rPr>
          <w:sz w:val="20"/>
          <w:szCs w:val="18"/>
        </w:rPr>
      </w:pPr>
      <w:r>
        <w:br w:type="page"/>
      </w:r>
    </w:p>
    <w:p w14:paraId="4EDF4AC6" w14:textId="77777777" w:rsidR="004D3903" w:rsidRPr="00133DD4" w:rsidRDefault="004D3903" w:rsidP="00133DD4">
      <w:pPr>
        <w:pStyle w:val="FliesstextQMS"/>
      </w:pPr>
    </w:p>
    <w:p w14:paraId="2257259D" w14:textId="77777777" w:rsidR="004D3903" w:rsidRPr="005A6C2B" w:rsidRDefault="004D3903" w:rsidP="00133DD4">
      <w:pPr>
        <w:pStyle w:val="berschrift2QMS"/>
      </w:pPr>
      <w:r w:rsidRPr="005A6C2B">
        <w:t>Transport</w:t>
      </w:r>
    </w:p>
    <w:p w14:paraId="6B814788" w14:textId="3A0CB715" w:rsidR="00133DD4" w:rsidRDefault="004D3903" w:rsidP="00133DD4">
      <w:pPr>
        <w:pStyle w:val="FliesstextQMS"/>
      </w:pPr>
      <w:r w:rsidRPr="00133DD4">
        <w:t xml:space="preserve">Yourharvest AG will Umweltbelastungen, wie sie durch den Transport von Gütern entstehen, so gering wie möglich halten. Wenn immer möglich, ist auf Flugtransporte zu verzichten. Längere Transporte sollen, wenn immer möglich mit dem Schiff oder mit dem Zug durchgeführt werden. </w:t>
      </w:r>
    </w:p>
    <w:p w14:paraId="3F7A5413" w14:textId="77777777" w:rsidR="004D3903" w:rsidRPr="00133DD4" w:rsidRDefault="004D3903" w:rsidP="00133DD4">
      <w:pPr>
        <w:pStyle w:val="FliesstextQMS"/>
      </w:pPr>
    </w:p>
    <w:p w14:paraId="52F82342" w14:textId="77777777" w:rsidR="004D3903" w:rsidRPr="005A6C2B" w:rsidRDefault="004D3903" w:rsidP="00133DD4">
      <w:pPr>
        <w:pStyle w:val="berschrift2QMS"/>
      </w:pPr>
      <w:r w:rsidRPr="005A6C2B">
        <w:t>Umsetzung</w:t>
      </w:r>
    </w:p>
    <w:p w14:paraId="4960427B" w14:textId="20ED3662" w:rsidR="004D3903" w:rsidRPr="00133DD4" w:rsidRDefault="004D3903" w:rsidP="00133DD4">
      <w:pPr>
        <w:pStyle w:val="FliesstextQMS"/>
      </w:pPr>
      <w:r w:rsidRPr="00133DD4">
        <w:t xml:space="preserve">Jeder Geschäftspartner, der in die Produktion, Verarbeitung oder Distribution eines Produktes involviert ist, ist dafür verantwortlich, die Vorgaben dieser Richtlinie einzuhalten. Dies beinhaltet insbesondere die vorgelagerten Stufen der Produktions- und Lieferkette. Können zum Zeitpunkt der Unterzeichnung noch nicht alle Vorgaben vorgewiesen werden, kann mit yourharvest bilateral ein Umsetzungszeitplan ausgearbeitet werden. </w:t>
      </w:r>
    </w:p>
    <w:p w14:paraId="0CE34898" w14:textId="77777777" w:rsidR="004D3903" w:rsidRPr="00133DD4" w:rsidRDefault="004D3903" w:rsidP="00133DD4">
      <w:pPr>
        <w:pStyle w:val="FliesstextQMS"/>
      </w:pPr>
    </w:p>
    <w:p w14:paraId="0664B5E1" w14:textId="77777777" w:rsidR="004D3903" w:rsidRPr="005A6C2B" w:rsidRDefault="004D3903" w:rsidP="00133DD4">
      <w:pPr>
        <w:pStyle w:val="berschrift2QMS"/>
      </w:pPr>
      <w:r w:rsidRPr="005A6C2B">
        <w:t>Sanktionen</w:t>
      </w:r>
    </w:p>
    <w:p w14:paraId="60A2373A" w14:textId="77777777" w:rsidR="004D3903" w:rsidRPr="00133DD4" w:rsidRDefault="004D3903" w:rsidP="00133DD4">
      <w:pPr>
        <w:pStyle w:val="FliesstextQMS"/>
      </w:pPr>
      <w:r w:rsidRPr="00133DD4">
        <w:t>Werden die Anforderungen aus der Richtlinie Nachhaltige Beschaffung nicht eingehalten bzw. der vereinbarte Umsetzungsplan nicht fristgerecht umgesetzt, kann eine der folgenden Sanktionen in Kraft treten:</w:t>
      </w:r>
    </w:p>
    <w:p w14:paraId="4A2D98A4" w14:textId="25EF14B4" w:rsidR="004D3903" w:rsidRPr="00133DD4" w:rsidRDefault="004D3903" w:rsidP="00133DD4">
      <w:pPr>
        <w:pStyle w:val="FliesstextQMS"/>
        <w:numPr>
          <w:ilvl w:val="0"/>
          <w:numId w:val="31"/>
        </w:numPr>
      </w:pPr>
      <w:r w:rsidRPr="00133DD4">
        <w:t>Rückstufung des Lieferanten</w:t>
      </w:r>
      <w:r w:rsidR="00977D95" w:rsidRPr="00133DD4">
        <w:t xml:space="preserve"> oder Logistikpartners</w:t>
      </w:r>
      <w:r w:rsidRPr="00133DD4">
        <w:t xml:space="preserve"> in Verbindung mit Reduktion der Auftragsvolumen.</w:t>
      </w:r>
    </w:p>
    <w:p w14:paraId="5245ACFC" w14:textId="77777777" w:rsidR="004D3903" w:rsidRPr="00133DD4" w:rsidRDefault="004D3903" w:rsidP="00133DD4">
      <w:pPr>
        <w:pStyle w:val="FliesstextQMS"/>
        <w:numPr>
          <w:ilvl w:val="0"/>
          <w:numId w:val="31"/>
        </w:numPr>
      </w:pPr>
      <w:r w:rsidRPr="00133DD4">
        <w:t xml:space="preserve">Temporäres aussetzen der Geschäftsbeziehung bis zur Umsetzung der </w:t>
      </w:r>
      <w:proofErr w:type="spellStart"/>
      <w:r w:rsidRPr="00133DD4">
        <w:t>Massnahmen</w:t>
      </w:r>
      <w:proofErr w:type="spellEnd"/>
      <w:r w:rsidRPr="00133DD4">
        <w:t>.</w:t>
      </w:r>
    </w:p>
    <w:p w14:paraId="560A1E7B" w14:textId="77777777" w:rsidR="004D3903" w:rsidRPr="00133DD4" w:rsidRDefault="004D3903" w:rsidP="00133DD4">
      <w:pPr>
        <w:pStyle w:val="FliesstextQMS"/>
        <w:numPr>
          <w:ilvl w:val="0"/>
          <w:numId w:val="31"/>
        </w:numPr>
      </w:pPr>
      <w:r w:rsidRPr="00133DD4">
        <w:t>Beendigung der Geschäftsbeziehung.</w:t>
      </w:r>
    </w:p>
    <w:p w14:paraId="5D4033D7" w14:textId="77777777" w:rsidR="004D3903" w:rsidRDefault="004D3903" w:rsidP="00133DD4">
      <w:pPr>
        <w:pStyle w:val="FliesstextQMS"/>
      </w:pPr>
    </w:p>
    <w:p w14:paraId="0381329D" w14:textId="0E99B039" w:rsidR="002001C1" w:rsidRPr="0000500E" w:rsidRDefault="004D3903" w:rsidP="00133DD4">
      <w:pPr>
        <w:pStyle w:val="FliesstextQMS"/>
      </w:pPr>
      <w:r>
        <w:t>Sollte der Geschäftspartner, aus welchen Gründen auch immer, auf einmal eine der obigen Anforderungen nicht mehr erfüllen können, geht yourharvest AG davon aus, dass der Geschäftspartner proaktiv auf yourharvest AG zu kommt. So können gemeinsam Lösungen ohne Sanktionen erarbeiten werden.</w:t>
      </w:r>
    </w:p>
    <w:sectPr w:rsidR="002001C1" w:rsidRPr="0000500E" w:rsidSect="00C878AE">
      <w:headerReference w:type="default" r:id="rId8"/>
      <w:footerReference w:type="default" r:id="rId9"/>
      <w:headerReference w:type="first" r:id="rId10"/>
      <w:footerReference w:type="first" r:id="rId11"/>
      <w:pgSz w:w="11907" w:h="16840" w:code="9"/>
      <w:pgMar w:top="1134" w:right="851" w:bottom="737" w:left="1134" w:header="680" w:footer="45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51C0" w14:textId="77777777" w:rsidR="00254175" w:rsidRDefault="00254175" w:rsidP="008D57B9">
      <w:r>
        <w:separator/>
      </w:r>
    </w:p>
  </w:endnote>
  <w:endnote w:type="continuationSeparator" w:id="0">
    <w:p w14:paraId="2E490251" w14:textId="77777777" w:rsidR="00254175" w:rsidRDefault="00254175" w:rsidP="008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Frutiger LT 55 Roman">
    <w:altName w:val="Lucida Sans Unicode"/>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9582" w14:textId="77777777" w:rsidR="001B2DBF" w:rsidRPr="000B7749" w:rsidRDefault="001B2DBF" w:rsidP="00E21C55">
    <w:pPr>
      <w:pBdr>
        <w:top w:val="single" w:sz="6" w:space="1" w:color="808080" w:themeColor="background1" w:themeShade="80"/>
      </w:pBdr>
      <w:tabs>
        <w:tab w:val="left" w:pos="367"/>
        <w:tab w:val="center" w:pos="4962"/>
        <w:tab w:val="right" w:pos="9639"/>
        <w:tab w:val="right" w:pos="9922"/>
      </w:tabs>
      <w:rPr>
        <w:rFonts w:asciiTheme="minorHAnsi" w:hAnsiTheme="minorHAnsi" w:cstheme="minorHAnsi"/>
        <w:iCs/>
        <w:color w:val="808080" w:themeColor="background1" w:themeShade="80"/>
        <w:sz w:val="20"/>
      </w:rPr>
    </w:pPr>
    <w:r w:rsidRPr="009936C5">
      <w:rPr>
        <w:rFonts w:ascii="Corbel" w:hAnsi="Corbel" w:cs="Arial"/>
        <w:iCs/>
        <w:snapToGrid w:val="0"/>
        <w:color w:val="808080" w:themeColor="background1" w:themeShade="80"/>
        <w:szCs w:val="18"/>
      </w:rPr>
      <w:tab/>
    </w:r>
    <w:r w:rsidRPr="009936C5">
      <w:rPr>
        <w:rFonts w:ascii="Corbel" w:hAnsi="Corbel" w:cs="Arial"/>
        <w:iCs/>
        <w:snapToGrid w:val="0"/>
        <w:color w:val="808080" w:themeColor="background1" w:themeShade="80"/>
        <w:szCs w:val="18"/>
      </w:rPr>
      <w:tab/>
    </w:r>
    <w:r w:rsidRPr="009936C5">
      <w:rPr>
        <w:rFonts w:ascii="Corbel" w:hAnsi="Corbel" w:cs="Arial"/>
        <w:iCs/>
        <w:snapToGrid w:val="0"/>
        <w:color w:val="808080" w:themeColor="background1" w:themeShade="80"/>
        <w:szCs w:val="18"/>
      </w:rPr>
      <w:tab/>
    </w:r>
    <w:r w:rsidRPr="00964B65">
      <w:rPr>
        <w:rFonts w:asciiTheme="minorHAnsi" w:hAnsiTheme="minorHAnsi" w:cstheme="minorHAnsi"/>
        <w:iCs/>
        <w:snapToGrid w:val="0"/>
        <w:color w:val="808080" w:themeColor="background1" w:themeShade="80"/>
        <w:sz w:val="20"/>
      </w:rPr>
      <w:t>Seite</w:t>
    </w:r>
    <w:r w:rsidRPr="000B7749">
      <w:rPr>
        <w:rFonts w:asciiTheme="minorHAnsi" w:hAnsiTheme="minorHAnsi" w:cstheme="minorHAnsi"/>
        <w:iCs/>
        <w:snapToGrid w:val="0"/>
        <w:color w:val="808080" w:themeColor="background1" w:themeShade="80"/>
        <w:sz w:val="20"/>
      </w:rPr>
      <w:t xml:space="preserve"> </w:t>
    </w:r>
    <w:r w:rsidRPr="000B7749">
      <w:rPr>
        <w:rFonts w:asciiTheme="minorHAnsi" w:hAnsiTheme="minorHAnsi" w:cstheme="minorHAnsi"/>
        <w:iCs/>
        <w:snapToGrid w:val="0"/>
        <w:color w:val="808080" w:themeColor="background1" w:themeShade="80"/>
        <w:sz w:val="20"/>
      </w:rPr>
      <w:fldChar w:fldCharType="begin"/>
    </w:r>
    <w:r w:rsidRPr="000B7749">
      <w:rPr>
        <w:rFonts w:asciiTheme="minorHAnsi" w:hAnsiTheme="minorHAnsi" w:cstheme="minorHAnsi"/>
        <w:iCs/>
        <w:snapToGrid w:val="0"/>
        <w:color w:val="808080" w:themeColor="background1" w:themeShade="80"/>
        <w:sz w:val="20"/>
      </w:rPr>
      <w:instrText xml:space="preserve"> PAGE </w:instrText>
    </w:r>
    <w:r w:rsidRPr="000B7749">
      <w:rPr>
        <w:rFonts w:asciiTheme="minorHAnsi" w:hAnsiTheme="minorHAnsi" w:cstheme="minorHAnsi"/>
        <w:iCs/>
        <w:snapToGrid w:val="0"/>
        <w:color w:val="808080" w:themeColor="background1" w:themeShade="80"/>
        <w:sz w:val="20"/>
      </w:rPr>
      <w:fldChar w:fldCharType="separate"/>
    </w:r>
    <w:r w:rsidRPr="000B7749">
      <w:rPr>
        <w:rFonts w:asciiTheme="minorHAnsi" w:hAnsiTheme="minorHAnsi" w:cstheme="minorHAnsi"/>
        <w:iCs/>
        <w:noProof/>
        <w:snapToGrid w:val="0"/>
        <w:color w:val="808080" w:themeColor="background1" w:themeShade="80"/>
        <w:sz w:val="20"/>
      </w:rPr>
      <w:t>5</w:t>
    </w:r>
    <w:r w:rsidRPr="000B7749">
      <w:rPr>
        <w:rFonts w:asciiTheme="minorHAnsi" w:hAnsiTheme="minorHAnsi" w:cstheme="minorHAnsi"/>
        <w:iCs/>
        <w:snapToGrid w:val="0"/>
        <w:color w:val="808080" w:themeColor="background1" w:themeShade="80"/>
        <w:sz w:val="20"/>
      </w:rPr>
      <w:fldChar w:fldCharType="end"/>
    </w:r>
    <w:r w:rsidRPr="000B7749">
      <w:rPr>
        <w:rFonts w:asciiTheme="minorHAnsi" w:hAnsiTheme="minorHAnsi" w:cstheme="minorHAnsi"/>
        <w:iCs/>
        <w:snapToGrid w:val="0"/>
        <w:color w:val="808080" w:themeColor="background1" w:themeShade="80"/>
        <w:sz w:val="20"/>
      </w:rPr>
      <w:t xml:space="preserve"> von </w:t>
    </w:r>
    <w:r w:rsidRPr="000B7749">
      <w:rPr>
        <w:rFonts w:asciiTheme="minorHAnsi" w:hAnsiTheme="minorHAnsi" w:cstheme="minorHAnsi"/>
        <w:iCs/>
        <w:color w:val="808080" w:themeColor="background1" w:themeShade="80"/>
        <w:sz w:val="20"/>
      </w:rPr>
      <w:fldChar w:fldCharType="begin"/>
    </w:r>
    <w:r w:rsidRPr="000B7749">
      <w:rPr>
        <w:rFonts w:asciiTheme="minorHAnsi" w:hAnsiTheme="minorHAnsi" w:cstheme="minorHAnsi"/>
        <w:iCs/>
        <w:color w:val="808080" w:themeColor="background1" w:themeShade="80"/>
        <w:sz w:val="20"/>
      </w:rPr>
      <w:instrText xml:space="preserve"> NUMPAGES </w:instrText>
    </w:r>
    <w:r w:rsidRPr="000B7749">
      <w:rPr>
        <w:rFonts w:asciiTheme="minorHAnsi" w:hAnsiTheme="minorHAnsi" w:cstheme="minorHAnsi"/>
        <w:iCs/>
        <w:color w:val="808080" w:themeColor="background1" w:themeShade="80"/>
        <w:sz w:val="20"/>
      </w:rPr>
      <w:fldChar w:fldCharType="separate"/>
    </w:r>
    <w:r w:rsidR="00402988" w:rsidRPr="000B7749">
      <w:rPr>
        <w:rFonts w:asciiTheme="minorHAnsi" w:hAnsiTheme="minorHAnsi" w:cstheme="minorHAnsi"/>
        <w:iCs/>
        <w:noProof/>
        <w:color w:val="808080" w:themeColor="background1" w:themeShade="80"/>
        <w:sz w:val="20"/>
      </w:rPr>
      <w:t>1</w:t>
    </w:r>
    <w:r w:rsidRPr="000B7749">
      <w:rPr>
        <w:rFonts w:asciiTheme="minorHAnsi" w:hAnsiTheme="minorHAnsi" w:cstheme="minorHAnsi"/>
        <w:iCs/>
        <w:color w:val="808080" w:themeColor="background1" w:themeShade="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0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13"/>
      <w:gridCol w:w="2013"/>
      <w:gridCol w:w="2013"/>
      <w:gridCol w:w="2013"/>
      <w:gridCol w:w="2013"/>
    </w:tblGrid>
    <w:tr w:rsidR="00943AA1" w:rsidRPr="000B7749" w14:paraId="5415FA30" w14:textId="77777777" w:rsidTr="00077D8E">
      <w:trPr>
        <w:trHeight w:val="274"/>
      </w:trPr>
      <w:tc>
        <w:tcPr>
          <w:tcW w:w="2013" w:type="dxa"/>
          <w:shd w:val="clear" w:color="auto" w:fill="F2F2F2" w:themeFill="background1" w:themeFillShade="F2"/>
        </w:tcPr>
        <w:p w14:paraId="1C812A6B" w14:textId="77777777" w:rsidR="00943AA1" w:rsidRPr="007A3EF2" w:rsidRDefault="00943AA1" w:rsidP="00943AA1">
          <w:pPr>
            <w:rPr>
              <w:rFonts w:cs="Arial"/>
              <w:color w:val="808080" w:themeColor="background1" w:themeShade="80"/>
              <w:sz w:val="24"/>
              <w:szCs w:val="24"/>
            </w:rPr>
          </w:pPr>
        </w:p>
      </w:tc>
      <w:tc>
        <w:tcPr>
          <w:tcW w:w="2013" w:type="dxa"/>
          <w:shd w:val="clear" w:color="auto" w:fill="F2F2F2" w:themeFill="background1" w:themeFillShade="F2"/>
        </w:tcPr>
        <w:p w14:paraId="2245119B" w14:textId="52728ACE" w:rsidR="00943AA1" w:rsidRPr="007A3EF2" w:rsidRDefault="00077D8E" w:rsidP="00077D8E">
          <w:pPr>
            <w:jc w:val="center"/>
            <w:rPr>
              <w:rFonts w:cs="Arial"/>
              <w:color w:val="808080" w:themeColor="background1" w:themeShade="80"/>
              <w:sz w:val="24"/>
              <w:szCs w:val="24"/>
            </w:rPr>
          </w:pPr>
          <w:r>
            <w:rPr>
              <w:rFonts w:cs="Arial"/>
              <w:color w:val="808080" w:themeColor="background1" w:themeShade="80"/>
              <w:sz w:val="24"/>
              <w:szCs w:val="24"/>
            </w:rPr>
            <w:t>Verantwortlich:</w:t>
          </w:r>
        </w:p>
      </w:tc>
      <w:tc>
        <w:tcPr>
          <w:tcW w:w="2013" w:type="dxa"/>
          <w:shd w:val="clear" w:color="auto" w:fill="F2F2F2" w:themeFill="background1" w:themeFillShade="F2"/>
        </w:tcPr>
        <w:p w14:paraId="4EC12CC4" w14:textId="644E605B" w:rsidR="00943AA1" w:rsidRPr="007A3EF2" w:rsidRDefault="00A55CAE" w:rsidP="00077D8E">
          <w:pPr>
            <w:jc w:val="center"/>
            <w:rPr>
              <w:rFonts w:cs="Arial"/>
              <w:color w:val="808080" w:themeColor="background1" w:themeShade="80"/>
              <w:sz w:val="24"/>
              <w:szCs w:val="24"/>
            </w:rPr>
          </w:pPr>
          <w:r w:rsidRPr="007A3EF2">
            <w:rPr>
              <w:rFonts w:cs="Arial"/>
              <w:color w:val="808080" w:themeColor="background1" w:themeShade="80"/>
              <w:sz w:val="24"/>
              <w:szCs w:val="24"/>
            </w:rPr>
            <w:t>Prüf</w:t>
          </w:r>
          <w:r w:rsidR="00077D8E">
            <w:rPr>
              <w:rFonts w:cs="Arial"/>
              <w:color w:val="808080" w:themeColor="background1" w:themeShade="80"/>
              <w:sz w:val="24"/>
              <w:szCs w:val="24"/>
            </w:rPr>
            <w:t>ung:</w:t>
          </w:r>
        </w:p>
      </w:tc>
      <w:tc>
        <w:tcPr>
          <w:tcW w:w="2013" w:type="dxa"/>
          <w:shd w:val="clear" w:color="auto" w:fill="F2F2F2" w:themeFill="background1" w:themeFillShade="F2"/>
        </w:tcPr>
        <w:p w14:paraId="63DF43A7" w14:textId="1DB09FF6" w:rsidR="00943AA1" w:rsidRPr="007A3EF2" w:rsidRDefault="00077D8E" w:rsidP="00077D8E">
          <w:pPr>
            <w:jc w:val="center"/>
            <w:rPr>
              <w:rFonts w:cs="Arial"/>
              <w:color w:val="808080" w:themeColor="background1" w:themeShade="80"/>
              <w:sz w:val="24"/>
              <w:szCs w:val="24"/>
            </w:rPr>
          </w:pPr>
          <w:r>
            <w:rPr>
              <w:rFonts w:cs="Arial"/>
              <w:color w:val="808080" w:themeColor="background1" w:themeShade="80"/>
              <w:sz w:val="24"/>
              <w:szCs w:val="24"/>
            </w:rPr>
            <w:t>Freigabe:</w:t>
          </w:r>
        </w:p>
      </w:tc>
      <w:tc>
        <w:tcPr>
          <w:tcW w:w="2013" w:type="dxa"/>
          <w:shd w:val="clear" w:color="auto" w:fill="F2F2F2" w:themeFill="background1" w:themeFillShade="F2"/>
        </w:tcPr>
        <w:p w14:paraId="07333F74" w14:textId="77777777" w:rsidR="00943AA1" w:rsidRPr="007A3EF2" w:rsidRDefault="00943AA1" w:rsidP="00943AA1">
          <w:pPr>
            <w:jc w:val="right"/>
            <w:rPr>
              <w:rFonts w:cs="Arial"/>
              <w:color w:val="808080" w:themeColor="background1" w:themeShade="80"/>
              <w:sz w:val="24"/>
              <w:szCs w:val="24"/>
            </w:rPr>
          </w:pPr>
          <w:r w:rsidRPr="007A3EF2">
            <w:rPr>
              <w:rFonts w:cs="Arial"/>
              <w:color w:val="808080" w:themeColor="background1" w:themeShade="80"/>
              <w:sz w:val="24"/>
              <w:szCs w:val="24"/>
            </w:rPr>
            <w:t xml:space="preserve">Seite </w:t>
          </w:r>
          <w:r w:rsidRPr="007A3EF2">
            <w:rPr>
              <w:rFonts w:cs="Arial"/>
              <w:bCs/>
              <w:color w:val="808080" w:themeColor="background1" w:themeShade="80"/>
              <w:sz w:val="24"/>
              <w:szCs w:val="24"/>
            </w:rPr>
            <w:fldChar w:fldCharType="begin"/>
          </w:r>
          <w:r w:rsidRPr="007A3EF2">
            <w:rPr>
              <w:rFonts w:cs="Arial"/>
              <w:bCs/>
              <w:color w:val="808080" w:themeColor="background1" w:themeShade="80"/>
              <w:sz w:val="24"/>
              <w:szCs w:val="24"/>
            </w:rPr>
            <w:instrText>PAGE  \* Arabic  \* MERGEFORMAT</w:instrText>
          </w:r>
          <w:r w:rsidRPr="007A3EF2">
            <w:rPr>
              <w:rFonts w:cs="Arial"/>
              <w:bCs/>
              <w:color w:val="808080" w:themeColor="background1" w:themeShade="80"/>
              <w:sz w:val="24"/>
              <w:szCs w:val="24"/>
            </w:rPr>
            <w:fldChar w:fldCharType="separate"/>
          </w:r>
          <w:r w:rsidRPr="007A3EF2">
            <w:rPr>
              <w:rFonts w:cs="Arial"/>
              <w:bCs/>
              <w:color w:val="808080" w:themeColor="background1" w:themeShade="80"/>
              <w:sz w:val="24"/>
              <w:szCs w:val="24"/>
            </w:rPr>
            <w:t>1</w:t>
          </w:r>
          <w:r w:rsidRPr="007A3EF2">
            <w:rPr>
              <w:rFonts w:cs="Arial"/>
              <w:bCs/>
              <w:color w:val="808080" w:themeColor="background1" w:themeShade="80"/>
              <w:sz w:val="24"/>
              <w:szCs w:val="24"/>
            </w:rPr>
            <w:fldChar w:fldCharType="end"/>
          </w:r>
          <w:r w:rsidRPr="007A3EF2">
            <w:rPr>
              <w:rFonts w:cs="Arial"/>
              <w:color w:val="808080" w:themeColor="background1" w:themeShade="80"/>
              <w:sz w:val="24"/>
              <w:szCs w:val="24"/>
            </w:rPr>
            <w:t xml:space="preserve"> von </w:t>
          </w:r>
          <w:r w:rsidRPr="007A3EF2">
            <w:rPr>
              <w:rFonts w:cs="Arial"/>
              <w:bCs/>
              <w:color w:val="808080" w:themeColor="background1" w:themeShade="80"/>
              <w:sz w:val="24"/>
              <w:szCs w:val="24"/>
            </w:rPr>
            <w:fldChar w:fldCharType="begin"/>
          </w:r>
          <w:r w:rsidRPr="007A3EF2">
            <w:rPr>
              <w:rFonts w:cs="Arial"/>
              <w:bCs/>
              <w:color w:val="808080" w:themeColor="background1" w:themeShade="80"/>
              <w:sz w:val="24"/>
              <w:szCs w:val="24"/>
            </w:rPr>
            <w:instrText>NUMPAGES  \* Arabic  \* MERGEFORMAT</w:instrText>
          </w:r>
          <w:r w:rsidRPr="007A3EF2">
            <w:rPr>
              <w:rFonts w:cs="Arial"/>
              <w:bCs/>
              <w:color w:val="808080" w:themeColor="background1" w:themeShade="80"/>
              <w:sz w:val="24"/>
              <w:szCs w:val="24"/>
            </w:rPr>
            <w:fldChar w:fldCharType="separate"/>
          </w:r>
          <w:r w:rsidRPr="007A3EF2">
            <w:rPr>
              <w:rFonts w:cs="Arial"/>
              <w:bCs/>
              <w:color w:val="808080" w:themeColor="background1" w:themeShade="80"/>
              <w:sz w:val="24"/>
              <w:szCs w:val="24"/>
            </w:rPr>
            <w:t>3</w:t>
          </w:r>
          <w:r w:rsidRPr="007A3EF2">
            <w:rPr>
              <w:rFonts w:cs="Arial"/>
              <w:bCs/>
              <w:color w:val="808080" w:themeColor="background1" w:themeShade="80"/>
              <w:sz w:val="24"/>
              <w:szCs w:val="24"/>
            </w:rPr>
            <w:fldChar w:fldCharType="end"/>
          </w:r>
        </w:p>
      </w:tc>
    </w:tr>
    <w:tr w:rsidR="00077D8E" w:rsidRPr="000B7749" w14:paraId="5E43042B" w14:textId="77777777" w:rsidTr="00077D8E">
      <w:trPr>
        <w:trHeight w:val="274"/>
      </w:trPr>
      <w:tc>
        <w:tcPr>
          <w:tcW w:w="2013" w:type="dxa"/>
        </w:tcPr>
        <w:p w14:paraId="4F9B9752" w14:textId="783E5A79" w:rsidR="00077D8E" w:rsidRPr="007A3EF2" w:rsidRDefault="00077D8E" w:rsidP="009936C5">
          <w:pPr>
            <w:rPr>
              <w:rFonts w:cs="Arial"/>
              <w:color w:val="808080" w:themeColor="background1" w:themeShade="80"/>
              <w:sz w:val="24"/>
              <w:szCs w:val="24"/>
            </w:rPr>
          </w:pPr>
          <w:r>
            <w:rPr>
              <w:rFonts w:cs="Arial"/>
              <w:color w:val="808080" w:themeColor="background1" w:themeShade="80"/>
              <w:sz w:val="24"/>
              <w:szCs w:val="24"/>
            </w:rPr>
            <w:t>Visum:</w:t>
          </w:r>
        </w:p>
      </w:tc>
      <w:tc>
        <w:tcPr>
          <w:tcW w:w="2013" w:type="dxa"/>
        </w:tcPr>
        <w:p w14:paraId="1F090D3E" w14:textId="718A1155" w:rsidR="00077D8E" w:rsidRPr="007A3EF2" w:rsidRDefault="005273BD"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DOCPROPERTY  Prozessverant </w:instrText>
          </w:r>
          <w:r>
            <w:rPr>
              <w:rFonts w:cs="Arial"/>
              <w:color w:val="808080" w:themeColor="background1" w:themeShade="80"/>
              <w:sz w:val="24"/>
              <w:szCs w:val="24"/>
            </w:rPr>
            <w:fldChar w:fldCharType="separate"/>
          </w:r>
          <w:r>
            <w:rPr>
              <w:rFonts w:cs="Arial"/>
              <w:color w:val="808080" w:themeColor="background1" w:themeShade="80"/>
              <w:sz w:val="24"/>
              <w:szCs w:val="24"/>
            </w:rPr>
            <w:t>Text</w:t>
          </w:r>
          <w:r>
            <w:rPr>
              <w:rFonts w:cs="Arial"/>
              <w:color w:val="808080" w:themeColor="background1" w:themeShade="80"/>
              <w:sz w:val="24"/>
              <w:szCs w:val="24"/>
            </w:rPr>
            <w:fldChar w:fldCharType="end"/>
          </w:r>
        </w:p>
      </w:tc>
      <w:tc>
        <w:tcPr>
          <w:tcW w:w="2013" w:type="dxa"/>
        </w:tcPr>
        <w:p w14:paraId="394DBEF1" w14:textId="10D73F0B" w:rsidR="00077D8E" w:rsidRPr="007A3EF2" w:rsidRDefault="002001C1"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Prozesspruefer </w:instrText>
          </w:r>
          <w:r>
            <w:rPr>
              <w:rFonts w:cs="Arial"/>
              <w:color w:val="808080" w:themeColor="background1" w:themeShade="80"/>
              <w:sz w:val="24"/>
              <w:szCs w:val="24"/>
            </w:rPr>
            <w:fldChar w:fldCharType="end"/>
          </w:r>
          <w:r w:rsidR="005273BD">
            <w:rPr>
              <w:rFonts w:cs="Arial"/>
              <w:color w:val="808080" w:themeColor="background1" w:themeShade="80"/>
              <w:sz w:val="24"/>
              <w:szCs w:val="24"/>
            </w:rPr>
            <w:fldChar w:fldCharType="begin"/>
          </w:r>
          <w:r w:rsidR="005273BD">
            <w:rPr>
              <w:rFonts w:cs="Arial"/>
              <w:color w:val="808080" w:themeColor="background1" w:themeShade="80"/>
              <w:sz w:val="24"/>
              <w:szCs w:val="24"/>
            </w:rPr>
            <w:instrText xml:space="preserve"> DOCPROPERTY  Prozesspruefer </w:instrText>
          </w:r>
          <w:r w:rsidR="005273BD">
            <w:rPr>
              <w:rFonts w:cs="Arial"/>
              <w:color w:val="808080" w:themeColor="background1" w:themeShade="80"/>
              <w:sz w:val="24"/>
              <w:szCs w:val="24"/>
            </w:rPr>
            <w:fldChar w:fldCharType="separate"/>
          </w:r>
          <w:r w:rsidR="005273BD">
            <w:rPr>
              <w:rFonts w:cs="Arial"/>
              <w:color w:val="808080" w:themeColor="background1" w:themeShade="80"/>
              <w:sz w:val="24"/>
              <w:szCs w:val="24"/>
            </w:rPr>
            <w:t>Text</w:t>
          </w:r>
          <w:r w:rsidR="005273BD">
            <w:rPr>
              <w:rFonts w:cs="Arial"/>
              <w:color w:val="808080" w:themeColor="background1" w:themeShade="80"/>
              <w:sz w:val="24"/>
              <w:szCs w:val="24"/>
            </w:rPr>
            <w:fldChar w:fldCharType="end"/>
          </w:r>
        </w:p>
      </w:tc>
      <w:tc>
        <w:tcPr>
          <w:tcW w:w="2013" w:type="dxa"/>
        </w:tcPr>
        <w:p w14:paraId="76A2FEF6" w14:textId="4C842305" w:rsidR="00077D8E" w:rsidRDefault="005273BD" w:rsidP="00077D8E">
          <w:pPr>
            <w:jc w:val="center"/>
            <w:rPr>
              <w:rFonts w:cs="Arial"/>
              <w:color w:val="808080" w:themeColor="background1" w:themeShade="80"/>
              <w:sz w:val="24"/>
              <w:szCs w:val="24"/>
            </w:rPr>
          </w:pPr>
          <w:r>
            <w:rPr>
              <w:rFonts w:cs="Arial"/>
              <w:color w:val="808080" w:themeColor="background1" w:themeShade="80"/>
              <w:sz w:val="24"/>
              <w:szCs w:val="24"/>
            </w:rPr>
            <w:fldChar w:fldCharType="begin"/>
          </w:r>
          <w:r>
            <w:rPr>
              <w:rFonts w:cs="Arial"/>
              <w:color w:val="808080" w:themeColor="background1" w:themeShade="80"/>
              <w:sz w:val="24"/>
              <w:szCs w:val="24"/>
            </w:rPr>
            <w:instrText xml:space="preserve"> DOCPROPERTY  Freigabe </w:instrText>
          </w:r>
          <w:r>
            <w:rPr>
              <w:rFonts w:cs="Arial"/>
              <w:color w:val="808080" w:themeColor="background1" w:themeShade="80"/>
              <w:sz w:val="24"/>
              <w:szCs w:val="24"/>
            </w:rPr>
            <w:fldChar w:fldCharType="separate"/>
          </w:r>
          <w:r>
            <w:rPr>
              <w:rFonts w:cs="Arial"/>
              <w:color w:val="808080" w:themeColor="background1" w:themeShade="80"/>
              <w:sz w:val="24"/>
              <w:szCs w:val="24"/>
            </w:rPr>
            <w:t>Text</w:t>
          </w:r>
          <w:r>
            <w:rPr>
              <w:rFonts w:cs="Arial"/>
              <w:color w:val="808080" w:themeColor="background1" w:themeShade="80"/>
              <w:sz w:val="24"/>
              <w:szCs w:val="24"/>
            </w:rPr>
            <w:fldChar w:fldCharType="end"/>
          </w:r>
        </w:p>
      </w:tc>
      <w:tc>
        <w:tcPr>
          <w:tcW w:w="2013" w:type="dxa"/>
        </w:tcPr>
        <w:p w14:paraId="661C1448" w14:textId="77777777" w:rsidR="00077D8E" w:rsidRPr="007A3EF2" w:rsidRDefault="00077D8E" w:rsidP="009936C5">
          <w:pPr>
            <w:jc w:val="right"/>
            <w:rPr>
              <w:rFonts w:cs="Arial"/>
              <w:color w:val="808080" w:themeColor="background1" w:themeShade="80"/>
              <w:sz w:val="24"/>
              <w:szCs w:val="24"/>
            </w:rPr>
          </w:pPr>
        </w:p>
      </w:tc>
    </w:tr>
  </w:tbl>
  <w:p w14:paraId="02193043" w14:textId="77777777" w:rsidR="001B2DBF" w:rsidRPr="007A2AFE" w:rsidRDefault="001B2DBF" w:rsidP="007A2A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CB4DB" w14:textId="77777777" w:rsidR="00254175" w:rsidRDefault="00254175" w:rsidP="008D57B9">
      <w:r>
        <w:separator/>
      </w:r>
    </w:p>
  </w:footnote>
  <w:footnote w:type="continuationSeparator" w:id="0">
    <w:p w14:paraId="6BF9C6EE" w14:textId="77777777" w:rsidR="00254175" w:rsidRDefault="00254175" w:rsidP="008D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BE59" w14:textId="7FC2D769" w:rsidR="001B2DBF" w:rsidRPr="000B7749" w:rsidRDefault="009936C5" w:rsidP="009E5D06">
    <w:pPr>
      <w:pBdr>
        <w:bottom w:val="single" w:sz="6" w:space="1" w:color="808080" w:themeColor="background1" w:themeShade="80"/>
      </w:pBdr>
      <w:tabs>
        <w:tab w:val="right" w:pos="9923"/>
      </w:tabs>
      <w:rPr>
        <w:rFonts w:cs="Arial"/>
        <w:iCs/>
        <w:color w:val="808080" w:themeColor="background1" w:themeShade="80"/>
        <w:sz w:val="20"/>
      </w:rPr>
    </w:pPr>
    <w:r w:rsidRPr="000B7749">
      <w:rPr>
        <w:rFonts w:cs="Arial"/>
        <w:iCs/>
        <w:color w:val="808080" w:themeColor="background1" w:themeShade="80"/>
        <w:sz w:val="20"/>
      </w:rPr>
      <w:t>Gültig ab:</w:t>
    </w:r>
    <w:r w:rsidR="005273BD">
      <w:rPr>
        <w:rFonts w:cs="Arial"/>
        <w:iCs/>
        <w:color w:val="808080" w:themeColor="background1" w:themeShade="80"/>
        <w:sz w:val="20"/>
      </w:rPr>
      <w:t xml:space="preserve"> </w:t>
    </w:r>
    <w:r w:rsidR="005273BD">
      <w:rPr>
        <w:rFonts w:cs="Arial"/>
        <w:iCs/>
        <w:color w:val="808080" w:themeColor="background1" w:themeShade="80"/>
        <w:sz w:val="20"/>
      </w:rPr>
      <w:fldChar w:fldCharType="begin"/>
    </w:r>
    <w:r w:rsidR="005273BD">
      <w:rPr>
        <w:rFonts w:cs="Arial"/>
        <w:iCs/>
        <w:color w:val="808080" w:themeColor="background1" w:themeShade="80"/>
        <w:sz w:val="20"/>
      </w:rPr>
      <w:instrText xml:space="preserve"> DOCPROPERTY  Gueltigab </w:instrText>
    </w:r>
    <w:r w:rsidR="005273BD">
      <w:rPr>
        <w:rFonts w:cs="Arial"/>
        <w:iCs/>
        <w:color w:val="808080" w:themeColor="background1" w:themeShade="80"/>
        <w:sz w:val="20"/>
      </w:rPr>
      <w:fldChar w:fldCharType="separate"/>
    </w:r>
    <w:r w:rsidR="005273BD">
      <w:rPr>
        <w:rFonts w:cs="Arial"/>
        <w:iCs/>
        <w:color w:val="808080" w:themeColor="background1" w:themeShade="80"/>
        <w:sz w:val="20"/>
      </w:rPr>
      <w:t>19.08.2021</w:t>
    </w:r>
    <w:r w:rsidR="005273BD">
      <w:rPr>
        <w:rFonts w:cs="Arial"/>
        <w:iCs/>
        <w:color w:val="808080" w:themeColor="background1" w:themeShade="80"/>
        <w:sz w:val="20"/>
      </w:rPr>
      <w:fldChar w:fldCharType="end"/>
    </w:r>
    <w:r w:rsidR="009E5D06">
      <w:rPr>
        <w:rFonts w:cs="Arial"/>
        <w:iCs/>
        <w:color w:val="808080" w:themeColor="background1" w:themeShade="80"/>
        <w:sz w:val="20"/>
      </w:rPr>
      <w:tab/>
    </w:r>
    <w:r w:rsidR="005273BD">
      <w:rPr>
        <w:rFonts w:cs="Arial"/>
        <w:iCs/>
        <w:color w:val="808080" w:themeColor="background1" w:themeShade="80"/>
        <w:sz w:val="20"/>
      </w:rPr>
      <w:fldChar w:fldCharType="begin"/>
    </w:r>
    <w:r w:rsidR="005273BD">
      <w:rPr>
        <w:rFonts w:cs="Arial"/>
        <w:iCs/>
        <w:color w:val="808080" w:themeColor="background1" w:themeShade="80"/>
        <w:sz w:val="20"/>
      </w:rPr>
      <w:instrText xml:space="preserve"> DOCPROPERTY  Identifikation </w:instrText>
    </w:r>
    <w:r w:rsidR="005273BD">
      <w:rPr>
        <w:rFonts w:cs="Arial"/>
        <w:iCs/>
        <w:color w:val="808080" w:themeColor="background1" w:themeShade="80"/>
        <w:sz w:val="20"/>
      </w:rPr>
      <w:fldChar w:fldCharType="separate"/>
    </w:r>
    <w:r w:rsidR="005273BD">
      <w:rPr>
        <w:rFonts w:cs="Arial"/>
        <w:iCs/>
        <w:color w:val="808080" w:themeColor="background1" w:themeShade="80"/>
        <w:sz w:val="20"/>
      </w:rPr>
      <w:t>Text</w:t>
    </w:r>
    <w:r w:rsidR="005273BD">
      <w:rPr>
        <w:rFonts w:cs="Arial"/>
        <w:iCs/>
        <w:color w:val="808080" w:themeColor="background1" w:themeShade="8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666"/>
      <w:gridCol w:w="4875"/>
      <w:gridCol w:w="2666"/>
    </w:tblGrid>
    <w:tr w:rsidR="007A2AFE" w:rsidRPr="006C65FC" w14:paraId="35BF85C3" w14:textId="77777777" w:rsidTr="009E5D06">
      <w:trPr>
        <w:cantSplit/>
        <w:trHeight w:val="600"/>
      </w:trPr>
      <w:tc>
        <w:tcPr>
          <w:tcW w:w="2699" w:type="dxa"/>
          <w:vMerge w:val="restart"/>
          <w:vAlign w:val="center"/>
        </w:tcPr>
        <w:p w14:paraId="416B1078" w14:textId="7DA12535" w:rsidR="007A2AFE" w:rsidRPr="006C65FC" w:rsidRDefault="009E5D06" w:rsidP="007A2AFE">
          <w:pPr>
            <w:jc w:val="center"/>
            <w:rPr>
              <w:rFonts w:ascii="Frutiger LT 55 Roman" w:hAnsi="Frutiger LT 55 Roman"/>
            </w:rPr>
          </w:pPr>
          <w:r>
            <w:rPr>
              <w:rFonts w:ascii="Frutiger LT 55 Roman" w:hAnsi="Frutiger LT 55 Roman"/>
              <w:noProof/>
            </w:rPr>
            <w:drawing>
              <wp:inline distT="0" distB="0" distL="0" distR="0" wp14:anchorId="2A1D6621" wp14:editId="3887C584">
                <wp:extent cx="1604010" cy="393065"/>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1604010" cy="393065"/>
                        </a:xfrm>
                        <a:prstGeom prst="rect">
                          <a:avLst/>
                        </a:prstGeom>
                      </pic:spPr>
                    </pic:pic>
                  </a:graphicData>
                </a:graphic>
              </wp:inline>
            </w:drawing>
          </w:r>
        </w:p>
      </w:tc>
      <w:tc>
        <w:tcPr>
          <w:tcW w:w="4938" w:type="dxa"/>
          <w:vMerge w:val="restart"/>
          <w:vAlign w:val="center"/>
        </w:tcPr>
        <w:p w14:paraId="4363A85B" w14:textId="33ABF4F8" w:rsidR="00ED7349" w:rsidRPr="00ED7349" w:rsidRDefault="00FD425D" w:rsidP="00ED7349">
          <w:pPr>
            <w:pStyle w:val="TitelQMS-Dokumente"/>
            <w:rPr>
              <w:rFonts w:asciiTheme="majorHAnsi" w:hAnsiTheme="majorHAnsi" w:cstheme="majorHAnsi"/>
              <w:b/>
              <w:bCs/>
              <w:i w:val="0"/>
            </w:rPr>
          </w:pPr>
          <w:r>
            <w:rPr>
              <w:rFonts w:asciiTheme="majorHAnsi" w:hAnsiTheme="majorHAnsi" w:cstheme="majorHAnsi"/>
              <w:b/>
              <w:bCs/>
              <w:i w:val="0"/>
            </w:rPr>
            <w:fldChar w:fldCharType="begin"/>
          </w:r>
          <w:r>
            <w:rPr>
              <w:rFonts w:asciiTheme="majorHAnsi" w:hAnsiTheme="majorHAnsi" w:cstheme="majorHAnsi"/>
              <w:b/>
              <w:bCs/>
              <w:i w:val="0"/>
            </w:rPr>
            <w:instrText xml:space="preserve"> DOCPROPERTY  Titel </w:instrText>
          </w:r>
          <w:r>
            <w:rPr>
              <w:rFonts w:asciiTheme="majorHAnsi" w:hAnsiTheme="majorHAnsi" w:cstheme="majorHAnsi"/>
              <w:b/>
              <w:bCs/>
              <w:i w:val="0"/>
            </w:rPr>
            <w:fldChar w:fldCharType="separate"/>
          </w:r>
          <w:r>
            <w:rPr>
              <w:rFonts w:asciiTheme="majorHAnsi" w:hAnsiTheme="majorHAnsi" w:cstheme="majorHAnsi"/>
              <w:b/>
              <w:bCs/>
              <w:i w:val="0"/>
            </w:rPr>
            <w:t>Text</w:t>
          </w:r>
          <w:r>
            <w:rPr>
              <w:rFonts w:asciiTheme="majorHAnsi" w:hAnsiTheme="majorHAnsi" w:cstheme="majorHAnsi"/>
              <w:b/>
              <w:bCs/>
              <w:i w:val="0"/>
            </w:rPr>
            <w:fldChar w:fldCharType="end"/>
          </w:r>
          <w:r w:rsidR="00AE529A">
            <w:rPr>
              <w:rFonts w:asciiTheme="majorHAnsi" w:hAnsiTheme="majorHAnsi" w:cstheme="majorHAnsi"/>
              <w:b/>
              <w:bCs/>
              <w:i w:val="0"/>
            </w:rPr>
            <w:fldChar w:fldCharType="begin"/>
          </w:r>
          <w:r w:rsidR="00AE529A">
            <w:rPr>
              <w:rFonts w:asciiTheme="majorHAnsi" w:hAnsiTheme="majorHAnsi" w:cstheme="majorHAnsi"/>
              <w:b/>
              <w:bCs/>
              <w:i w:val="0"/>
            </w:rPr>
            <w:instrText xml:space="preserve">  </w:instrText>
          </w:r>
          <w:r w:rsidR="00AE529A">
            <w:rPr>
              <w:rFonts w:asciiTheme="majorHAnsi" w:hAnsiTheme="majorHAnsi" w:cstheme="majorHAnsi"/>
              <w:b/>
              <w:bCs/>
              <w:i w:val="0"/>
            </w:rPr>
            <w:fldChar w:fldCharType="end"/>
          </w:r>
        </w:p>
      </w:tc>
      <w:tc>
        <w:tcPr>
          <w:tcW w:w="2699" w:type="dxa"/>
          <w:vAlign w:val="center"/>
        </w:tcPr>
        <w:p w14:paraId="613E7FF3" w14:textId="647FDB1E" w:rsidR="007A2AFE" w:rsidRPr="009E5D06" w:rsidRDefault="002001C1" w:rsidP="007A2AFE">
          <w:pPr>
            <w:pStyle w:val="KopfzeileQMSVersion"/>
            <w:rPr>
              <w:rFonts w:asciiTheme="majorHAnsi" w:hAnsiTheme="majorHAnsi" w:cstheme="majorHAnsi"/>
              <w:i w:val="0"/>
              <w:sz w:val="24"/>
              <w:szCs w:val="24"/>
            </w:rPr>
          </w:pPr>
          <w:r>
            <w:rPr>
              <w:rFonts w:asciiTheme="majorHAnsi" w:hAnsiTheme="majorHAnsi" w:cstheme="majorHAnsi"/>
              <w:i w:val="0"/>
              <w:sz w:val="24"/>
              <w:szCs w:val="24"/>
            </w:rPr>
            <w:fldChar w:fldCharType="begin"/>
          </w:r>
          <w:r>
            <w:rPr>
              <w:rFonts w:asciiTheme="majorHAnsi" w:hAnsiTheme="majorHAnsi" w:cstheme="majorHAnsi"/>
              <w:i w:val="0"/>
              <w:sz w:val="24"/>
              <w:szCs w:val="24"/>
            </w:rPr>
            <w:instrText xml:space="preserve"> Identifikation </w:instrText>
          </w:r>
          <w:r>
            <w:rPr>
              <w:rFonts w:asciiTheme="majorHAnsi" w:hAnsiTheme="majorHAnsi" w:cstheme="majorHAnsi"/>
              <w:i w:val="0"/>
              <w:sz w:val="24"/>
              <w:szCs w:val="24"/>
            </w:rPr>
            <w:fldChar w:fldCharType="end"/>
          </w:r>
          <w:r w:rsidR="00D941BE">
            <w:rPr>
              <w:rFonts w:asciiTheme="majorHAnsi" w:hAnsiTheme="majorHAnsi" w:cstheme="majorHAnsi"/>
              <w:i w:val="0"/>
              <w:sz w:val="24"/>
              <w:szCs w:val="24"/>
            </w:rPr>
            <w:fldChar w:fldCharType="begin"/>
          </w:r>
          <w:r w:rsidR="00D941BE">
            <w:rPr>
              <w:rFonts w:asciiTheme="majorHAnsi" w:hAnsiTheme="majorHAnsi" w:cstheme="majorHAnsi"/>
              <w:i w:val="0"/>
              <w:sz w:val="24"/>
              <w:szCs w:val="24"/>
            </w:rPr>
            <w:instrText xml:space="preserve"> DOCPROPERTY  Identifikation </w:instrText>
          </w:r>
          <w:r w:rsidR="00D941BE">
            <w:rPr>
              <w:rFonts w:asciiTheme="majorHAnsi" w:hAnsiTheme="majorHAnsi" w:cstheme="majorHAnsi"/>
              <w:i w:val="0"/>
              <w:sz w:val="24"/>
              <w:szCs w:val="24"/>
            </w:rPr>
            <w:fldChar w:fldCharType="separate"/>
          </w:r>
          <w:r w:rsidR="00D941BE">
            <w:rPr>
              <w:rFonts w:asciiTheme="majorHAnsi" w:hAnsiTheme="majorHAnsi" w:cstheme="majorHAnsi"/>
              <w:i w:val="0"/>
              <w:sz w:val="24"/>
              <w:szCs w:val="24"/>
            </w:rPr>
            <w:t>Text</w:t>
          </w:r>
          <w:r w:rsidR="00D941BE">
            <w:rPr>
              <w:rFonts w:asciiTheme="majorHAnsi" w:hAnsiTheme="majorHAnsi" w:cstheme="majorHAnsi"/>
              <w:i w:val="0"/>
              <w:sz w:val="24"/>
              <w:szCs w:val="24"/>
            </w:rPr>
            <w:fldChar w:fldCharType="end"/>
          </w:r>
          <w:r>
            <w:rPr>
              <w:rFonts w:asciiTheme="majorHAnsi" w:hAnsiTheme="majorHAnsi" w:cstheme="majorHAnsi"/>
              <w:i w:val="0"/>
              <w:sz w:val="24"/>
              <w:szCs w:val="24"/>
            </w:rPr>
            <w:t xml:space="preserve"> V</w:t>
          </w:r>
          <w:r w:rsidR="005273BD">
            <w:rPr>
              <w:rFonts w:asciiTheme="majorHAnsi" w:hAnsiTheme="majorHAnsi" w:cstheme="majorHAnsi"/>
              <w:i w:val="0"/>
              <w:sz w:val="24"/>
              <w:szCs w:val="24"/>
            </w:rPr>
            <w:fldChar w:fldCharType="begin"/>
          </w:r>
          <w:r w:rsidR="005273BD">
            <w:rPr>
              <w:rFonts w:asciiTheme="majorHAnsi" w:hAnsiTheme="majorHAnsi" w:cstheme="majorHAnsi"/>
              <w:i w:val="0"/>
              <w:sz w:val="24"/>
              <w:szCs w:val="24"/>
            </w:rPr>
            <w:instrText xml:space="preserve"> DOCPROPERTY  Version </w:instrText>
          </w:r>
          <w:r w:rsidR="005273BD">
            <w:rPr>
              <w:rFonts w:asciiTheme="majorHAnsi" w:hAnsiTheme="majorHAnsi" w:cstheme="majorHAnsi"/>
              <w:i w:val="0"/>
              <w:sz w:val="24"/>
              <w:szCs w:val="24"/>
            </w:rPr>
            <w:fldChar w:fldCharType="separate"/>
          </w:r>
          <w:r w:rsidR="005273BD">
            <w:rPr>
              <w:rFonts w:asciiTheme="majorHAnsi" w:hAnsiTheme="majorHAnsi" w:cstheme="majorHAnsi"/>
              <w:i w:val="0"/>
              <w:sz w:val="24"/>
              <w:szCs w:val="24"/>
            </w:rPr>
            <w:t>1</w:t>
          </w:r>
          <w:r w:rsidR="005273BD">
            <w:rPr>
              <w:rFonts w:asciiTheme="majorHAnsi" w:hAnsiTheme="majorHAnsi" w:cstheme="majorHAnsi"/>
              <w:i w:val="0"/>
              <w:sz w:val="24"/>
              <w:szCs w:val="24"/>
            </w:rPr>
            <w:fldChar w:fldCharType="end"/>
          </w:r>
        </w:p>
      </w:tc>
    </w:tr>
    <w:tr w:rsidR="007A2AFE" w:rsidRPr="006C65FC" w14:paraId="5DCCA61C" w14:textId="77777777" w:rsidTr="009E5D06">
      <w:trPr>
        <w:cantSplit/>
        <w:trHeight w:val="600"/>
      </w:trPr>
      <w:tc>
        <w:tcPr>
          <w:tcW w:w="2699" w:type="dxa"/>
          <w:vMerge/>
        </w:tcPr>
        <w:p w14:paraId="0F7B66AE" w14:textId="77777777" w:rsidR="007A2AFE" w:rsidRPr="006C65FC" w:rsidRDefault="007A2AFE" w:rsidP="007A2AFE">
          <w:pPr>
            <w:rPr>
              <w:rFonts w:ascii="Frutiger LT 55 Roman" w:hAnsi="Frutiger LT 55 Roman"/>
            </w:rPr>
          </w:pPr>
        </w:p>
      </w:tc>
      <w:tc>
        <w:tcPr>
          <w:tcW w:w="4938" w:type="dxa"/>
          <w:vMerge/>
        </w:tcPr>
        <w:p w14:paraId="0C1ED6B7" w14:textId="77777777" w:rsidR="007A2AFE" w:rsidRPr="006F4625" w:rsidRDefault="007A2AFE" w:rsidP="007A2AFE">
          <w:pPr>
            <w:rPr>
              <w:rFonts w:ascii="Frutiger LT 55 Roman" w:hAnsi="Frutiger LT 55 Roman"/>
            </w:rPr>
          </w:pPr>
        </w:p>
      </w:tc>
      <w:tc>
        <w:tcPr>
          <w:tcW w:w="2699" w:type="dxa"/>
          <w:vAlign w:val="center"/>
        </w:tcPr>
        <w:p w14:paraId="161FD21F" w14:textId="0CCDC3B7" w:rsidR="007A2AFE" w:rsidRPr="009E5D06" w:rsidRDefault="007A2AFE" w:rsidP="007A2AFE">
          <w:pPr>
            <w:jc w:val="center"/>
            <w:rPr>
              <w:rFonts w:asciiTheme="majorHAnsi" w:hAnsiTheme="majorHAnsi" w:cstheme="majorHAnsi"/>
              <w:color w:val="808080" w:themeColor="background1" w:themeShade="80"/>
              <w:sz w:val="24"/>
              <w:szCs w:val="24"/>
            </w:rPr>
          </w:pPr>
          <w:r w:rsidRPr="009E5D06">
            <w:rPr>
              <w:rFonts w:asciiTheme="majorHAnsi" w:hAnsiTheme="majorHAnsi" w:cstheme="majorHAnsi"/>
              <w:color w:val="808080" w:themeColor="background1" w:themeShade="80"/>
              <w:sz w:val="24"/>
              <w:szCs w:val="24"/>
            </w:rPr>
            <w:t xml:space="preserve">Gültig ab: </w:t>
          </w:r>
          <w:r w:rsidR="002001C1">
            <w:rPr>
              <w:rFonts w:asciiTheme="majorHAnsi" w:hAnsiTheme="majorHAnsi" w:cstheme="majorHAnsi"/>
              <w:color w:val="808080" w:themeColor="background1" w:themeShade="80"/>
              <w:sz w:val="24"/>
              <w:szCs w:val="24"/>
            </w:rPr>
            <w:fldChar w:fldCharType="begin"/>
          </w:r>
          <w:r w:rsidR="002001C1">
            <w:rPr>
              <w:rFonts w:asciiTheme="majorHAnsi" w:hAnsiTheme="majorHAnsi" w:cstheme="majorHAnsi"/>
              <w:color w:val="808080" w:themeColor="background1" w:themeShade="80"/>
              <w:sz w:val="24"/>
              <w:szCs w:val="24"/>
            </w:rPr>
            <w:instrText xml:space="preserve"> Gueltigab </w:instrText>
          </w:r>
          <w:r w:rsidR="002001C1">
            <w:rPr>
              <w:rFonts w:asciiTheme="majorHAnsi" w:hAnsiTheme="majorHAnsi" w:cstheme="majorHAnsi"/>
              <w:color w:val="808080" w:themeColor="background1" w:themeShade="80"/>
              <w:sz w:val="24"/>
              <w:szCs w:val="24"/>
            </w:rPr>
            <w:fldChar w:fldCharType="end"/>
          </w:r>
          <w:r w:rsidR="005273BD">
            <w:rPr>
              <w:rFonts w:asciiTheme="majorHAnsi" w:hAnsiTheme="majorHAnsi" w:cstheme="majorHAnsi"/>
              <w:color w:val="808080" w:themeColor="background1" w:themeShade="80"/>
              <w:sz w:val="24"/>
              <w:szCs w:val="24"/>
            </w:rPr>
            <w:fldChar w:fldCharType="begin"/>
          </w:r>
          <w:r w:rsidR="005273BD">
            <w:rPr>
              <w:rFonts w:asciiTheme="majorHAnsi" w:hAnsiTheme="majorHAnsi" w:cstheme="majorHAnsi"/>
              <w:color w:val="808080" w:themeColor="background1" w:themeShade="80"/>
              <w:sz w:val="24"/>
              <w:szCs w:val="24"/>
            </w:rPr>
            <w:instrText xml:space="preserve"> DOCPROPERTY  Gueltigab </w:instrText>
          </w:r>
          <w:r w:rsidR="005273BD">
            <w:rPr>
              <w:rFonts w:asciiTheme="majorHAnsi" w:hAnsiTheme="majorHAnsi" w:cstheme="majorHAnsi"/>
              <w:color w:val="808080" w:themeColor="background1" w:themeShade="80"/>
              <w:sz w:val="24"/>
              <w:szCs w:val="24"/>
            </w:rPr>
            <w:fldChar w:fldCharType="separate"/>
          </w:r>
          <w:r w:rsidR="005273BD">
            <w:rPr>
              <w:rFonts w:asciiTheme="majorHAnsi" w:hAnsiTheme="majorHAnsi" w:cstheme="majorHAnsi"/>
              <w:color w:val="808080" w:themeColor="background1" w:themeShade="80"/>
              <w:sz w:val="24"/>
              <w:szCs w:val="24"/>
            </w:rPr>
            <w:t>19.08.2021</w:t>
          </w:r>
          <w:r w:rsidR="005273BD">
            <w:rPr>
              <w:rFonts w:asciiTheme="majorHAnsi" w:hAnsiTheme="majorHAnsi" w:cstheme="majorHAnsi"/>
              <w:color w:val="808080" w:themeColor="background1" w:themeShade="80"/>
              <w:sz w:val="24"/>
              <w:szCs w:val="24"/>
            </w:rPr>
            <w:fldChar w:fldCharType="end"/>
          </w:r>
        </w:p>
      </w:tc>
    </w:tr>
  </w:tbl>
  <w:p w14:paraId="0F0D5884" w14:textId="77777777" w:rsidR="001B2DBF" w:rsidRPr="0000500E" w:rsidRDefault="001B2DBF" w:rsidP="007F1C36">
    <w:pPr>
      <w:rPr>
        <w:rFonts w:ascii="Eras Light ITC" w:hAnsi="Eras Light IT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467"/>
    <w:multiLevelType w:val="hybridMultilevel"/>
    <w:tmpl w:val="70CE25EA"/>
    <w:lvl w:ilvl="0" w:tplc="19B800E8">
      <w:start w:val="1"/>
      <w:numFmt w:val="bullet"/>
      <w:pStyle w:val="AufzhlungQMS"/>
      <w:lvlText w:val=""/>
      <w:lvlJc w:val="left"/>
      <w:pPr>
        <w:ind w:left="890" w:hanging="360"/>
      </w:pPr>
      <w:rPr>
        <w:rFonts w:ascii="Wingdings" w:hAnsi="Wingdings"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 w15:restartNumberingAfterBreak="0">
    <w:nsid w:val="02326800"/>
    <w:multiLevelType w:val="multilevel"/>
    <w:tmpl w:val="12780A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B311AC"/>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7E05A91"/>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A9110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AE7798"/>
    <w:multiLevelType w:val="hybridMultilevel"/>
    <w:tmpl w:val="7CE497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B77081A"/>
    <w:multiLevelType w:val="hybridMultilevel"/>
    <w:tmpl w:val="160C1096"/>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D900726"/>
    <w:multiLevelType w:val="hybridMultilevel"/>
    <w:tmpl w:val="AADE9C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0A6695D"/>
    <w:multiLevelType w:val="hybridMultilevel"/>
    <w:tmpl w:val="CB40E0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1">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6BA0E9F"/>
    <w:multiLevelType w:val="singleLevel"/>
    <w:tmpl w:val="1B701354"/>
    <w:lvl w:ilvl="0">
      <w:start w:val="8"/>
      <w:numFmt w:val="decimal"/>
      <w:lvlText w:val="%1"/>
      <w:lvlJc w:val="left"/>
      <w:pPr>
        <w:tabs>
          <w:tab w:val="num" w:pos="960"/>
        </w:tabs>
        <w:ind w:left="960" w:hanging="960"/>
      </w:pPr>
      <w:rPr>
        <w:rFonts w:hint="default"/>
      </w:rPr>
    </w:lvl>
  </w:abstractNum>
  <w:abstractNum w:abstractNumId="10" w15:restartNumberingAfterBreak="0">
    <w:nsid w:val="211F5B4B"/>
    <w:multiLevelType w:val="hybridMultilevel"/>
    <w:tmpl w:val="CE4E42EC"/>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4F7516"/>
    <w:multiLevelType w:val="multilevel"/>
    <w:tmpl w:val="F8F0A13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27576D36"/>
    <w:multiLevelType w:val="hybridMultilevel"/>
    <w:tmpl w:val="DC4C10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472374"/>
    <w:multiLevelType w:val="hybridMultilevel"/>
    <w:tmpl w:val="91666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E4E254A"/>
    <w:multiLevelType w:val="hybridMultilevel"/>
    <w:tmpl w:val="8BACE8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BAD2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E378C"/>
    <w:multiLevelType w:val="hybridMultilevel"/>
    <w:tmpl w:val="EA6E1DFE"/>
    <w:lvl w:ilvl="0" w:tplc="7FE2730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1C57AC"/>
    <w:multiLevelType w:val="hybridMultilevel"/>
    <w:tmpl w:val="40649E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395425"/>
    <w:multiLevelType w:val="hybridMultilevel"/>
    <w:tmpl w:val="BCF21A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B1630E"/>
    <w:multiLevelType w:val="hybridMultilevel"/>
    <w:tmpl w:val="BFB2A9A2"/>
    <w:lvl w:ilvl="0" w:tplc="B4EA05FC">
      <w:numFmt w:val="bullet"/>
      <w:lvlText w:val="-"/>
      <w:lvlJc w:val="left"/>
      <w:pPr>
        <w:ind w:left="720" w:hanging="360"/>
      </w:pPr>
      <w:rPr>
        <w:rFonts w:ascii="Corbel" w:eastAsia="Times New Roman" w:hAnsi="Corbel"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3650BF"/>
    <w:multiLevelType w:val="hybridMultilevel"/>
    <w:tmpl w:val="9384A2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9F544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3B1FA0"/>
    <w:multiLevelType w:val="hybridMultilevel"/>
    <w:tmpl w:val="E174AE24"/>
    <w:lvl w:ilvl="0" w:tplc="F3162EB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ECC0C70"/>
    <w:multiLevelType w:val="singleLevel"/>
    <w:tmpl w:val="86027AF8"/>
    <w:lvl w:ilvl="0">
      <w:start w:val="1"/>
      <w:numFmt w:val="decimal"/>
      <w:lvlText w:val="%1."/>
      <w:lvlJc w:val="left"/>
      <w:pPr>
        <w:tabs>
          <w:tab w:val="num" w:pos="360"/>
        </w:tabs>
        <w:ind w:left="360" w:hanging="360"/>
      </w:pPr>
      <w:rPr>
        <w:rFonts w:ascii="Arial" w:hAnsi="Arial" w:cs="Arial" w:hint="default"/>
        <w:b w:val="0"/>
      </w:rPr>
    </w:lvl>
  </w:abstractNum>
  <w:abstractNum w:abstractNumId="24" w15:restartNumberingAfterBreak="0">
    <w:nsid w:val="5F243141"/>
    <w:multiLevelType w:val="hybridMultilevel"/>
    <w:tmpl w:val="D72C40FA"/>
    <w:lvl w:ilvl="0" w:tplc="3296FA24">
      <w:start w:val="1"/>
      <w:numFmt w:val="decimal"/>
      <w:lvlText w:val="%1."/>
      <w:lvlJc w:val="left"/>
      <w:pPr>
        <w:tabs>
          <w:tab w:val="num" w:pos="360"/>
        </w:tabs>
        <w:ind w:left="360" w:hanging="360"/>
      </w:pPr>
      <w:rPr>
        <w:b w:val="0"/>
        <w:sz w:val="20"/>
        <w:szCs w:val="2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67434974"/>
    <w:multiLevelType w:val="hybridMultilevel"/>
    <w:tmpl w:val="76D65B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9B70E7"/>
    <w:multiLevelType w:val="hybridMultilevel"/>
    <w:tmpl w:val="2F286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8CF1D9C"/>
    <w:multiLevelType w:val="hybridMultilevel"/>
    <w:tmpl w:val="4ECEBD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9164066"/>
    <w:multiLevelType w:val="hybridMultilevel"/>
    <w:tmpl w:val="A9BC3CA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DC32CA0"/>
    <w:multiLevelType w:val="hybridMultilevel"/>
    <w:tmpl w:val="48B80B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8193C58"/>
    <w:multiLevelType w:val="hybridMultilevel"/>
    <w:tmpl w:val="61E4E9B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11"/>
  </w:num>
  <w:num w:numId="3">
    <w:abstractNumId w:val="9"/>
  </w:num>
  <w:num w:numId="4">
    <w:abstractNumId w:val="3"/>
  </w:num>
  <w:num w:numId="5">
    <w:abstractNumId w:val="15"/>
  </w:num>
  <w:num w:numId="6">
    <w:abstractNumId w:val="21"/>
  </w:num>
  <w:num w:numId="7">
    <w:abstractNumId w:val="4"/>
  </w:num>
  <w:num w:numId="8">
    <w:abstractNumId w:val="24"/>
  </w:num>
  <w:num w:numId="9">
    <w:abstractNumId w:val="30"/>
  </w:num>
  <w:num w:numId="10">
    <w:abstractNumId w:val="27"/>
  </w:num>
  <w:num w:numId="11">
    <w:abstractNumId w:val="28"/>
  </w:num>
  <w:num w:numId="12">
    <w:abstractNumId w:val="2"/>
  </w:num>
  <w:num w:numId="13">
    <w:abstractNumId w:val="23"/>
  </w:num>
  <w:num w:numId="14">
    <w:abstractNumId w:val="16"/>
  </w:num>
  <w:num w:numId="15">
    <w:abstractNumId w:val="0"/>
  </w:num>
  <w:num w:numId="16">
    <w:abstractNumId w:val="26"/>
  </w:num>
  <w:num w:numId="17">
    <w:abstractNumId w:val="8"/>
  </w:num>
  <w:num w:numId="18">
    <w:abstractNumId w:val="10"/>
  </w:num>
  <w:num w:numId="19">
    <w:abstractNumId w:val="6"/>
  </w:num>
  <w:num w:numId="20">
    <w:abstractNumId w:val="19"/>
  </w:num>
  <w:num w:numId="21">
    <w:abstractNumId w:val="22"/>
  </w:num>
  <w:num w:numId="22">
    <w:abstractNumId w:val="5"/>
  </w:num>
  <w:num w:numId="23">
    <w:abstractNumId w:val="20"/>
  </w:num>
  <w:num w:numId="24">
    <w:abstractNumId w:val="7"/>
  </w:num>
  <w:num w:numId="25">
    <w:abstractNumId w:val="13"/>
  </w:num>
  <w:num w:numId="26">
    <w:abstractNumId w:val="29"/>
  </w:num>
  <w:num w:numId="27">
    <w:abstractNumId w:val="14"/>
  </w:num>
  <w:num w:numId="28">
    <w:abstractNumId w:val="12"/>
  </w:num>
  <w:num w:numId="29">
    <w:abstractNumId w:val="17"/>
  </w:num>
  <w:num w:numId="30">
    <w:abstractNumId w:val="18"/>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v:stroke endarrow="block" endarrowwidth="narrow" endarrowlength="short"/>
      <o:colormru v:ext="edit" colors="#ddd,#ff6161,#ffb7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A4"/>
    <w:rsid w:val="000021D1"/>
    <w:rsid w:val="00003792"/>
    <w:rsid w:val="0000500E"/>
    <w:rsid w:val="00013963"/>
    <w:rsid w:val="000144D3"/>
    <w:rsid w:val="0002168B"/>
    <w:rsid w:val="00043FF0"/>
    <w:rsid w:val="000449AA"/>
    <w:rsid w:val="00071C23"/>
    <w:rsid w:val="00077D8E"/>
    <w:rsid w:val="00090092"/>
    <w:rsid w:val="000A0559"/>
    <w:rsid w:val="000A1491"/>
    <w:rsid w:val="000A2FA6"/>
    <w:rsid w:val="000A7F47"/>
    <w:rsid w:val="000B1824"/>
    <w:rsid w:val="000B7749"/>
    <w:rsid w:val="000C0BCD"/>
    <w:rsid w:val="000E5C70"/>
    <w:rsid w:val="000F1EF4"/>
    <w:rsid w:val="00111817"/>
    <w:rsid w:val="00133DD4"/>
    <w:rsid w:val="001344EF"/>
    <w:rsid w:val="00142FB4"/>
    <w:rsid w:val="00173E84"/>
    <w:rsid w:val="00180D40"/>
    <w:rsid w:val="00194883"/>
    <w:rsid w:val="001956D4"/>
    <w:rsid w:val="001A1D1A"/>
    <w:rsid w:val="001A2CF6"/>
    <w:rsid w:val="001B2DBF"/>
    <w:rsid w:val="001E38FD"/>
    <w:rsid w:val="001E56B2"/>
    <w:rsid w:val="001F135A"/>
    <w:rsid w:val="002001C1"/>
    <w:rsid w:val="00204C2C"/>
    <w:rsid w:val="002072F0"/>
    <w:rsid w:val="00226080"/>
    <w:rsid w:val="00232A4B"/>
    <w:rsid w:val="00235C05"/>
    <w:rsid w:val="00237083"/>
    <w:rsid w:val="00241DA5"/>
    <w:rsid w:val="00254175"/>
    <w:rsid w:val="00274B34"/>
    <w:rsid w:val="002936F1"/>
    <w:rsid w:val="002B49FC"/>
    <w:rsid w:val="002B574C"/>
    <w:rsid w:val="002F1345"/>
    <w:rsid w:val="00324CB5"/>
    <w:rsid w:val="00345CE9"/>
    <w:rsid w:val="0035475E"/>
    <w:rsid w:val="0035482E"/>
    <w:rsid w:val="0037373E"/>
    <w:rsid w:val="003949CA"/>
    <w:rsid w:val="003C44F9"/>
    <w:rsid w:val="003D11A3"/>
    <w:rsid w:val="003D70C8"/>
    <w:rsid w:val="003E2CD2"/>
    <w:rsid w:val="00402988"/>
    <w:rsid w:val="00426C92"/>
    <w:rsid w:val="0043572A"/>
    <w:rsid w:val="004361EF"/>
    <w:rsid w:val="00440142"/>
    <w:rsid w:val="004625E3"/>
    <w:rsid w:val="00473FB5"/>
    <w:rsid w:val="00475952"/>
    <w:rsid w:val="0048537F"/>
    <w:rsid w:val="00490898"/>
    <w:rsid w:val="004D3903"/>
    <w:rsid w:val="005110C2"/>
    <w:rsid w:val="005273BD"/>
    <w:rsid w:val="00564BC6"/>
    <w:rsid w:val="00593AED"/>
    <w:rsid w:val="005B1086"/>
    <w:rsid w:val="005B2329"/>
    <w:rsid w:val="005C4737"/>
    <w:rsid w:val="005E03AD"/>
    <w:rsid w:val="005E5AD1"/>
    <w:rsid w:val="005E6740"/>
    <w:rsid w:val="005E677C"/>
    <w:rsid w:val="006068CA"/>
    <w:rsid w:val="00607438"/>
    <w:rsid w:val="0062408E"/>
    <w:rsid w:val="00630261"/>
    <w:rsid w:val="00635578"/>
    <w:rsid w:val="00643ADC"/>
    <w:rsid w:val="00647322"/>
    <w:rsid w:val="00670EA4"/>
    <w:rsid w:val="00676B18"/>
    <w:rsid w:val="006777E4"/>
    <w:rsid w:val="0068478C"/>
    <w:rsid w:val="00685F5D"/>
    <w:rsid w:val="00691CE2"/>
    <w:rsid w:val="006F231B"/>
    <w:rsid w:val="0070008F"/>
    <w:rsid w:val="00713B4B"/>
    <w:rsid w:val="00732377"/>
    <w:rsid w:val="00733145"/>
    <w:rsid w:val="00741200"/>
    <w:rsid w:val="007433C2"/>
    <w:rsid w:val="007576D4"/>
    <w:rsid w:val="00790015"/>
    <w:rsid w:val="007929FB"/>
    <w:rsid w:val="007A2AFE"/>
    <w:rsid w:val="007A3EF2"/>
    <w:rsid w:val="007F1C36"/>
    <w:rsid w:val="00807B63"/>
    <w:rsid w:val="00813F58"/>
    <w:rsid w:val="00835DB9"/>
    <w:rsid w:val="00842ECC"/>
    <w:rsid w:val="0085704F"/>
    <w:rsid w:val="00870D27"/>
    <w:rsid w:val="008955CB"/>
    <w:rsid w:val="008A722C"/>
    <w:rsid w:val="008B135D"/>
    <w:rsid w:val="008D57B9"/>
    <w:rsid w:val="0090484D"/>
    <w:rsid w:val="009225A4"/>
    <w:rsid w:val="0094320D"/>
    <w:rsid w:val="00943AA1"/>
    <w:rsid w:val="00944E71"/>
    <w:rsid w:val="00951FE7"/>
    <w:rsid w:val="00964B65"/>
    <w:rsid w:val="009747FB"/>
    <w:rsid w:val="00977D95"/>
    <w:rsid w:val="00982151"/>
    <w:rsid w:val="009871A8"/>
    <w:rsid w:val="009936C5"/>
    <w:rsid w:val="009D52E3"/>
    <w:rsid w:val="009E5D06"/>
    <w:rsid w:val="009E7F73"/>
    <w:rsid w:val="009F1360"/>
    <w:rsid w:val="00A12509"/>
    <w:rsid w:val="00A140B2"/>
    <w:rsid w:val="00A55CAE"/>
    <w:rsid w:val="00A606EF"/>
    <w:rsid w:val="00A755E5"/>
    <w:rsid w:val="00A776E0"/>
    <w:rsid w:val="00A90A26"/>
    <w:rsid w:val="00A9720C"/>
    <w:rsid w:val="00AC6CFE"/>
    <w:rsid w:val="00AD4D20"/>
    <w:rsid w:val="00AD614E"/>
    <w:rsid w:val="00AE529A"/>
    <w:rsid w:val="00B012CB"/>
    <w:rsid w:val="00B33489"/>
    <w:rsid w:val="00B34C9E"/>
    <w:rsid w:val="00B45682"/>
    <w:rsid w:val="00B52881"/>
    <w:rsid w:val="00B53446"/>
    <w:rsid w:val="00B554C7"/>
    <w:rsid w:val="00B56D46"/>
    <w:rsid w:val="00B603B1"/>
    <w:rsid w:val="00B63347"/>
    <w:rsid w:val="00B670DA"/>
    <w:rsid w:val="00B75B23"/>
    <w:rsid w:val="00B83943"/>
    <w:rsid w:val="00BA7C0D"/>
    <w:rsid w:val="00BE4EC4"/>
    <w:rsid w:val="00BE53AF"/>
    <w:rsid w:val="00BF6CED"/>
    <w:rsid w:val="00BF7FC7"/>
    <w:rsid w:val="00C07895"/>
    <w:rsid w:val="00C12732"/>
    <w:rsid w:val="00C2027E"/>
    <w:rsid w:val="00C46A88"/>
    <w:rsid w:val="00C878AE"/>
    <w:rsid w:val="00CB67AC"/>
    <w:rsid w:val="00CF1979"/>
    <w:rsid w:val="00D061F4"/>
    <w:rsid w:val="00D12BA1"/>
    <w:rsid w:val="00D163B9"/>
    <w:rsid w:val="00D24996"/>
    <w:rsid w:val="00D4646B"/>
    <w:rsid w:val="00D53891"/>
    <w:rsid w:val="00D6002A"/>
    <w:rsid w:val="00D60841"/>
    <w:rsid w:val="00D62C97"/>
    <w:rsid w:val="00D941BE"/>
    <w:rsid w:val="00D95CE6"/>
    <w:rsid w:val="00DA7C35"/>
    <w:rsid w:val="00DC1A51"/>
    <w:rsid w:val="00DD1BE5"/>
    <w:rsid w:val="00DD2046"/>
    <w:rsid w:val="00E014DE"/>
    <w:rsid w:val="00E01A91"/>
    <w:rsid w:val="00E0295F"/>
    <w:rsid w:val="00E144E6"/>
    <w:rsid w:val="00E21C55"/>
    <w:rsid w:val="00E229A6"/>
    <w:rsid w:val="00E30B26"/>
    <w:rsid w:val="00E546AB"/>
    <w:rsid w:val="00E56AC0"/>
    <w:rsid w:val="00E60102"/>
    <w:rsid w:val="00E62799"/>
    <w:rsid w:val="00E71C30"/>
    <w:rsid w:val="00E84050"/>
    <w:rsid w:val="00E85563"/>
    <w:rsid w:val="00E95E66"/>
    <w:rsid w:val="00ED7349"/>
    <w:rsid w:val="00EF1E39"/>
    <w:rsid w:val="00EF27FD"/>
    <w:rsid w:val="00EF7C21"/>
    <w:rsid w:val="00F13409"/>
    <w:rsid w:val="00F27666"/>
    <w:rsid w:val="00F366A3"/>
    <w:rsid w:val="00F44881"/>
    <w:rsid w:val="00F85BA6"/>
    <w:rsid w:val="00F94D0E"/>
    <w:rsid w:val="00FA5003"/>
    <w:rsid w:val="00FD425D"/>
    <w:rsid w:val="00FE7B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block" endarrowwidth="narrow" endarrowlength="short"/>
      <o:colormru v:ext="edit" colors="#ddd,#ff6161,#ffb7b7"/>
    </o:shapedefaults>
    <o:shapelayout v:ext="edit">
      <o:idmap v:ext="edit" data="1"/>
    </o:shapelayout>
  </w:shapeDefaults>
  <w:decimalSymbol w:val="."/>
  <w:listSeparator w:val=";"/>
  <w14:docId w14:val="74A869D4"/>
  <w15:docId w15:val="{4E4EBDBD-DD22-407C-B7B7-265FEF41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QMS"/>
    <w:rsid w:val="00E84050"/>
    <w:rPr>
      <w:rFonts w:ascii="Arial" w:hAnsi="Arial"/>
      <w:sz w:val="18"/>
      <w:lang w:val="de-DE" w:eastAsia="de-DE"/>
    </w:rPr>
  </w:style>
  <w:style w:type="paragraph" w:styleId="berschrift1">
    <w:name w:val="heading 1"/>
    <w:basedOn w:val="Standard"/>
    <w:next w:val="Standard"/>
    <w:link w:val="berschrift1Zchn"/>
    <w:rsid w:val="00D163B9"/>
    <w:pPr>
      <w:keepNext/>
      <w:numPr>
        <w:numId w:val="2"/>
      </w:numPr>
      <w:tabs>
        <w:tab w:val="clear" w:pos="432"/>
        <w:tab w:val="left" w:pos="567"/>
      </w:tabs>
      <w:spacing w:before="60" w:after="60"/>
      <w:ind w:left="431" w:hanging="431"/>
      <w:outlineLvl w:val="0"/>
    </w:pPr>
    <w:rPr>
      <w:b/>
      <w:sz w:val="22"/>
    </w:rPr>
  </w:style>
  <w:style w:type="paragraph" w:styleId="berschrift2">
    <w:name w:val="heading 2"/>
    <w:basedOn w:val="Standard"/>
    <w:next w:val="Standard"/>
    <w:link w:val="berschrift2Zchn"/>
    <w:rsid w:val="00FA5003"/>
    <w:pPr>
      <w:keepNext/>
      <w:numPr>
        <w:ilvl w:val="1"/>
        <w:numId w:val="2"/>
      </w:numPr>
      <w:tabs>
        <w:tab w:val="clear" w:pos="576"/>
        <w:tab w:val="left" w:pos="567"/>
      </w:tabs>
      <w:spacing w:before="60" w:after="60"/>
      <w:ind w:left="578" w:hanging="578"/>
      <w:jc w:val="both"/>
      <w:outlineLvl w:val="1"/>
    </w:pPr>
    <w:rPr>
      <w:b/>
    </w:rPr>
  </w:style>
  <w:style w:type="paragraph" w:styleId="berschrift3">
    <w:name w:val="heading 3"/>
    <w:basedOn w:val="Standard"/>
    <w:next w:val="Standard"/>
    <w:link w:val="berschrift3Zchn"/>
    <w:rsid w:val="00FA5003"/>
    <w:pPr>
      <w:keepNext/>
      <w:numPr>
        <w:ilvl w:val="2"/>
        <w:numId w:val="2"/>
      </w:numPr>
      <w:tabs>
        <w:tab w:val="left" w:pos="5387"/>
      </w:tabs>
      <w:spacing w:before="120" w:after="120"/>
      <w:outlineLvl w:val="2"/>
    </w:pPr>
    <w:rPr>
      <w:b/>
    </w:rPr>
  </w:style>
  <w:style w:type="paragraph" w:styleId="berschrift4">
    <w:name w:val="heading 4"/>
    <w:basedOn w:val="Standard"/>
    <w:next w:val="Standard"/>
    <w:rsid w:val="00FA5003"/>
    <w:pPr>
      <w:keepNext/>
      <w:numPr>
        <w:ilvl w:val="3"/>
        <w:numId w:val="2"/>
      </w:numPr>
      <w:tabs>
        <w:tab w:val="left" w:pos="5387"/>
      </w:tabs>
      <w:spacing w:before="120" w:after="240"/>
      <w:outlineLvl w:val="3"/>
    </w:pPr>
  </w:style>
  <w:style w:type="paragraph" w:styleId="berschrift5">
    <w:name w:val="heading 5"/>
    <w:basedOn w:val="Standard"/>
    <w:next w:val="Standard"/>
    <w:pPr>
      <w:keepNext/>
      <w:numPr>
        <w:ilvl w:val="4"/>
        <w:numId w:val="2"/>
      </w:numPr>
      <w:tabs>
        <w:tab w:val="left" w:pos="5387"/>
      </w:tabs>
      <w:spacing w:before="120"/>
      <w:jc w:val="both"/>
      <w:outlineLvl w:val="4"/>
    </w:pPr>
    <w:rPr>
      <w:sz w:val="24"/>
    </w:rPr>
  </w:style>
  <w:style w:type="paragraph" w:styleId="berschrift6">
    <w:name w:val="heading 6"/>
    <w:basedOn w:val="Standard"/>
    <w:next w:val="Standard"/>
    <w:pPr>
      <w:keepNext/>
      <w:numPr>
        <w:ilvl w:val="5"/>
        <w:numId w:val="2"/>
      </w:numPr>
      <w:jc w:val="both"/>
      <w:outlineLvl w:val="5"/>
    </w:pPr>
    <w:rPr>
      <w:sz w:val="24"/>
      <w:u w:val="single"/>
    </w:rPr>
  </w:style>
  <w:style w:type="paragraph" w:styleId="berschrift7">
    <w:name w:val="heading 7"/>
    <w:basedOn w:val="Standard"/>
    <w:next w:val="Standard"/>
    <w:pPr>
      <w:keepNext/>
      <w:numPr>
        <w:ilvl w:val="6"/>
        <w:numId w:val="2"/>
      </w:numPr>
      <w:spacing w:before="120"/>
      <w:outlineLvl w:val="6"/>
    </w:pPr>
    <w:rPr>
      <w:sz w:val="24"/>
      <w:u w:val="single"/>
    </w:rPr>
  </w:style>
  <w:style w:type="paragraph" w:styleId="berschrift8">
    <w:name w:val="heading 8"/>
    <w:basedOn w:val="Standard"/>
    <w:next w:val="Standard"/>
    <w:pPr>
      <w:numPr>
        <w:ilvl w:val="7"/>
        <w:numId w:val="2"/>
      </w:numPr>
      <w:spacing w:before="240" w:after="60"/>
      <w:jc w:val="both"/>
      <w:outlineLvl w:val="7"/>
    </w:pPr>
    <w:rPr>
      <w:i/>
    </w:rPr>
  </w:style>
  <w:style w:type="paragraph" w:styleId="berschrift9">
    <w:name w:val="heading 9"/>
    <w:basedOn w:val="Standard"/>
    <w:next w:val="Standard"/>
    <w:pPr>
      <w:numPr>
        <w:ilvl w:val="8"/>
        <w:numId w:val="2"/>
      </w:numPr>
      <w:spacing w:before="240" w:after="60"/>
      <w:jc w:val="both"/>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A5003"/>
    <w:rPr>
      <w:rFonts w:ascii="Arial" w:hAnsi="Arial"/>
      <w:b/>
      <w:sz w:val="22"/>
      <w:lang w:val="de-DE" w:eastAsia="de-DE"/>
    </w:rPr>
  </w:style>
  <w:style w:type="character" w:customStyle="1" w:styleId="berschrift2Zchn">
    <w:name w:val="Überschrift 2 Zchn"/>
    <w:basedOn w:val="Absatz-Standardschriftart"/>
    <w:link w:val="berschrift2"/>
    <w:rsid w:val="00FA5003"/>
    <w:rPr>
      <w:rFonts w:ascii="Arial" w:hAnsi="Arial"/>
      <w:b/>
      <w:sz w:val="18"/>
      <w:lang w:val="de-DE" w:eastAsia="de-DE"/>
    </w:rPr>
  </w:style>
  <w:style w:type="character" w:customStyle="1" w:styleId="berschrift3Zchn">
    <w:name w:val="Überschrift 3 Zchn"/>
    <w:basedOn w:val="Absatz-Standardschriftart"/>
    <w:link w:val="berschrift3"/>
    <w:rsid w:val="00FA5003"/>
    <w:rPr>
      <w:rFonts w:ascii="Arial" w:hAnsi="Arial"/>
      <w:b/>
      <w:sz w:val="18"/>
      <w:lang w:val="de-DE" w:eastAsia="de-DE"/>
    </w:rPr>
  </w:style>
  <w:style w:type="paragraph" w:styleId="Sprechblasentext">
    <w:name w:val="Balloon Text"/>
    <w:basedOn w:val="Standard"/>
    <w:link w:val="SprechblasentextZchn"/>
    <w:rsid w:val="00E84050"/>
    <w:rPr>
      <w:rFonts w:ascii="Tahoma" w:hAnsi="Tahoma" w:cs="Tahoma"/>
      <w:sz w:val="16"/>
      <w:szCs w:val="16"/>
    </w:rPr>
  </w:style>
  <w:style w:type="character" w:customStyle="1" w:styleId="SprechblasentextZchn">
    <w:name w:val="Sprechblasentext Zchn"/>
    <w:basedOn w:val="Absatz-Standardschriftart"/>
    <w:link w:val="Sprechblasentext"/>
    <w:rsid w:val="00E84050"/>
    <w:rPr>
      <w:rFonts w:ascii="Tahoma" w:hAnsi="Tahoma" w:cs="Tahoma"/>
      <w:sz w:val="16"/>
      <w:szCs w:val="16"/>
      <w:lang w:val="de-DE" w:eastAsia="de-DE"/>
    </w:rPr>
  </w:style>
  <w:style w:type="paragraph" w:customStyle="1" w:styleId="AufzhlungQMS">
    <w:name w:val="Aufzählung QMS"/>
    <w:basedOn w:val="berschrift2QMS"/>
    <w:link w:val="AufzhlungQMSZchn"/>
    <w:qFormat/>
    <w:rsid w:val="00B53446"/>
    <w:pPr>
      <w:numPr>
        <w:ilvl w:val="0"/>
        <w:numId w:val="15"/>
      </w:numPr>
      <w:spacing w:before="0"/>
      <w:ind w:left="511" w:hanging="227"/>
    </w:pPr>
  </w:style>
  <w:style w:type="paragraph" w:customStyle="1" w:styleId="berschrift2QMS">
    <w:name w:val="Überschrift2 QMS"/>
    <w:basedOn w:val="berschrift2"/>
    <w:link w:val="berschrift2QMSZchn"/>
    <w:qFormat/>
    <w:rsid w:val="000B7749"/>
    <w:pPr>
      <w:tabs>
        <w:tab w:val="clear" w:pos="567"/>
      </w:tabs>
      <w:spacing w:line="360" w:lineRule="auto"/>
    </w:pPr>
    <w:rPr>
      <w:sz w:val="24"/>
    </w:rPr>
  </w:style>
  <w:style w:type="character" w:customStyle="1" w:styleId="berschrift2QMSZchn">
    <w:name w:val="Überschrift2 QMS Zchn"/>
    <w:basedOn w:val="berschrift2Zchn"/>
    <w:link w:val="berschrift2QMS"/>
    <w:rsid w:val="000B7749"/>
    <w:rPr>
      <w:rFonts w:ascii="Arial" w:hAnsi="Arial"/>
      <w:b/>
      <w:sz w:val="24"/>
      <w:lang w:val="de-DE" w:eastAsia="de-DE"/>
    </w:rPr>
  </w:style>
  <w:style w:type="character" w:customStyle="1" w:styleId="AufzhlungQMSZchn">
    <w:name w:val="Aufzählung QMS Zchn"/>
    <w:basedOn w:val="berschrift2QMSZchn"/>
    <w:link w:val="AufzhlungQMS"/>
    <w:rsid w:val="00B53446"/>
    <w:rPr>
      <w:rFonts w:ascii="Arial" w:hAnsi="Arial"/>
      <w:b/>
      <w:sz w:val="18"/>
      <w:lang w:val="de-DE" w:eastAsia="de-DE"/>
    </w:rPr>
  </w:style>
  <w:style w:type="character" w:styleId="Hyperlink">
    <w:name w:val="Hyperlink"/>
    <w:aliases w:val="Hyperlink QMS"/>
    <w:qFormat/>
    <w:rsid w:val="00E84050"/>
    <w:rPr>
      <w:rFonts w:ascii="Arial" w:hAnsi="Arial"/>
      <w:color w:val="0000FF"/>
      <w:sz w:val="18"/>
      <w:u w:val="single"/>
    </w:rPr>
  </w:style>
  <w:style w:type="paragraph" w:customStyle="1" w:styleId="Titel1">
    <w:name w:val="Titel1"/>
    <w:basedOn w:val="berschrift1"/>
    <w:pPr>
      <w:spacing w:before="120"/>
    </w:pPr>
    <w:rPr>
      <w:b w:val="0"/>
      <w:sz w:val="26"/>
    </w:rPr>
  </w:style>
  <w:style w:type="paragraph" w:styleId="Verzeichnis1">
    <w:name w:val="toc 1"/>
    <w:basedOn w:val="Standard"/>
    <w:next w:val="Standard"/>
    <w:autoRedefine/>
    <w:semiHidden/>
    <w:rsid w:val="00237083"/>
    <w:pPr>
      <w:tabs>
        <w:tab w:val="left" w:pos="400"/>
        <w:tab w:val="right" w:leader="dot" w:pos="9911"/>
      </w:tabs>
      <w:spacing w:before="60"/>
    </w:pPr>
    <w:rPr>
      <w:noProof/>
    </w:rPr>
  </w:style>
  <w:style w:type="table" w:styleId="Tabellenraster">
    <w:name w:val="Table Grid"/>
    <w:basedOn w:val="NormaleTabelle"/>
    <w:rsid w:val="0042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QMS">
    <w:name w:val="Fliesstext QMS"/>
    <w:basedOn w:val="Standard"/>
    <w:link w:val="FliesstextQMSZchn"/>
    <w:qFormat/>
    <w:rsid w:val="000B7749"/>
    <w:pPr>
      <w:spacing w:line="360" w:lineRule="auto"/>
    </w:pPr>
    <w:rPr>
      <w:sz w:val="20"/>
      <w:szCs w:val="18"/>
    </w:rPr>
  </w:style>
  <w:style w:type="character" w:customStyle="1" w:styleId="FliesstextQMSZchn">
    <w:name w:val="Fliesstext QMS Zchn"/>
    <w:basedOn w:val="Absatz-Standardschriftart"/>
    <w:link w:val="FliesstextQMS"/>
    <w:rsid w:val="000B7749"/>
    <w:rPr>
      <w:rFonts w:ascii="Arial" w:hAnsi="Arial"/>
      <w:szCs w:val="18"/>
      <w:lang w:val="de-DE" w:eastAsia="de-DE"/>
    </w:rPr>
  </w:style>
  <w:style w:type="paragraph" w:customStyle="1" w:styleId="berschrift3QMS">
    <w:name w:val="Überschrift3 QMS"/>
    <w:basedOn w:val="berschrift3"/>
    <w:link w:val="berschrift3QMSZchn"/>
    <w:qFormat/>
    <w:rsid w:val="000B7749"/>
    <w:pPr>
      <w:spacing w:line="360" w:lineRule="auto"/>
    </w:pPr>
    <w:rPr>
      <w:sz w:val="24"/>
    </w:rPr>
  </w:style>
  <w:style w:type="character" w:customStyle="1" w:styleId="berschrift3QMSZchn">
    <w:name w:val="Überschrift3 QMS Zchn"/>
    <w:basedOn w:val="berschrift3Zchn"/>
    <w:link w:val="berschrift3QMS"/>
    <w:rsid w:val="000B7749"/>
    <w:rPr>
      <w:rFonts w:ascii="Arial" w:hAnsi="Arial"/>
      <w:b/>
      <w:sz w:val="24"/>
      <w:lang w:val="de-DE" w:eastAsia="de-DE"/>
    </w:rPr>
  </w:style>
  <w:style w:type="paragraph" w:customStyle="1" w:styleId="berschrift1QMS">
    <w:name w:val="Überschrift1 QMS"/>
    <w:basedOn w:val="berschrift1"/>
    <w:link w:val="berschrift1QMSZchn"/>
    <w:qFormat/>
    <w:rsid w:val="000B7749"/>
    <w:pPr>
      <w:spacing w:line="360" w:lineRule="auto"/>
    </w:pPr>
    <w:rPr>
      <w:sz w:val="24"/>
    </w:rPr>
  </w:style>
  <w:style w:type="character" w:customStyle="1" w:styleId="berschrift1QMSZchn">
    <w:name w:val="Überschrift1 QMS Zchn"/>
    <w:basedOn w:val="berschrift1Zchn"/>
    <w:link w:val="berschrift1QMS"/>
    <w:rsid w:val="000B7749"/>
    <w:rPr>
      <w:rFonts w:ascii="Arial" w:hAnsi="Arial"/>
      <w:b/>
      <w:sz w:val="24"/>
      <w:lang w:val="de-DE" w:eastAsia="de-DE"/>
    </w:rPr>
  </w:style>
  <w:style w:type="paragraph" w:styleId="Kopfzeile">
    <w:name w:val="header"/>
    <w:basedOn w:val="Standard"/>
    <w:link w:val="KopfzeileZchn"/>
    <w:rsid w:val="003E2CD2"/>
    <w:pPr>
      <w:tabs>
        <w:tab w:val="center" w:pos="4536"/>
        <w:tab w:val="right" w:pos="9072"/>
      </w:tabs>
    </w:pPr>
  </w:style>
  <w:style w:type="character" w:customStyle="1" w:styleId="KopfzeileZchn">
    <w:name w:val="Kopfzeile Zchn"/>
    <w:basedOn w:val="Absatz-Standardschriftart"/>
    <w:link w:val="Kopfzeile"/>
    <w:rsid w:val="003E2CD2"/>
    <w:rPr>
      <w:rFonts w:ascii="Arial" w:hAnsi="Arial"/>
      <w:sz w:val="18"/>
      <w:lang w:val="de-DE" w:eastAsia="de-DE"/>
    </w:rPr>
  </w:style>
  <w:style w:type="paragraph" w:styleId="Fuzeile">
    <w:name w:val="footer"/>
    <w:basedOn w:val="Standard"/>
    <w:link w:val="FuzeileZchn"/>
    <w:rsid w:val="003E2CD2"/>
    <w:pPr>
      <w:tabs>
        <w:tab w:val="center" w:pos="4536"/>
        <w:tab w:val="right" w:pos="9072"/>
      </w:tabs>
    </w:pPr>
  </w:style>
  <w:style w:type="character" w:customStyle="1" w:styleId="FuzeileZchn">
    <w:name w:val="Fußzeile Zchn"/>
    <w:basedOn w:val="Absatz-Standardschriftart"/>
    <w:link w:val="Fuzeile"/>
    <w:rsid w:val="003E2CD2"/>
    <w:rPr>
      <w:rFonts w:ascii="Arial" w:hAnsi="Arial"/>
      <w:sz w:val="18"/>
      <w:lang w:val="de-DE" w:eastAsia="de-DE"/>
    </w:rPr>
  </w:style>
  <w:style w:type="paragraph" w:customStyle="1" w:styleId="TitelQMS-Dokumente">
    <w:name w:val="Titel QMS-Dokumente"/>
    <w:basedOn w:val="Standard"/>
    <w:link w:val="TitelQMS-DokumenteZchn"/>
    <w:qFormat/>
    <w:rsid w:val="003E2CD2"/>
    <w:pPr>
      <w:jc w:val="center"/>
    </w:pPr>
    <w:rPr>
      <w:rFonts w:ascii="Eras Light ITC" w:hAnsi="Eras Light ITC" w:cs="Arial"/>
      <w:i/>
      <w:color w:val="808080" w:themeColor="background1" w:themeShade="80"/>
      <w:sz w:val="28"/>
      <w:szCs w:val="28"/>
    </w:rPr>
  </w:style>
  <w:style w:type="paragraph" w:customStyle="1" w:styleId="KopfzeileQMSVersion">
    <w:name w:val="Kopfzeile QMS (Version"/>
    <w:aliases w:val="Nummer)"/>
    <w:basedOn w:val="Standard"/>
    <w:link w:val="KopfzeileQMSVersionZchn"/>
    <w:qFormat/>
    <w:rsid w:val="003E2CD2"/>
    <w:pPr>
      <w:jc w:val="center"/>
    </w:pPr>
    <w:rPr>
      <w:rFonts w:ascii="Eras Light ITC" w:hAnsi="Eras Light ITC" w:cs="Arial"/>
      <w:i/>
      <w:color w:val="808080" w:themeColor="background1" w:themeShade="80"/>
      <w:sz w:val="22"/>
      <w:szCs w:val="22"/>
    </w:rPr>
  </w:style>
  <w:style w:type="character" w:customStyle="1" w:styleId="TitelQMS-DokumenteZchn">
    <w:name w:val="Titel QMS-Dokumente Zchn"/>
    <w:basedOn w:val="Absatz-Standardschriftart"/>
    <w:link w:val="TitelQMS-Dokumente"/>
    <w:rsid w:val="003E2CD2"/>
    <w:rPr>
      <w:rFonts w:ascii="Eras Light ITC" w:hAnsi="Eras Light ITC" w:cs="Arial"/>
      <w:i/>
      <w:color w:val="808080" w:themeColor="background1" w:themeShade="80"/>
      <w:sz w:val="28"/>
      <w:szCs w:val="28"/>
      <w:lang w:val="de-DE" w:eastAsia="de-DE"/>
    </w:rPr>
  </w:style>
  <w:style w:type="character" w:customStyle="1" w:styleId="KopfzeileQMSVersionZchn">
    <w:name w:val="Kopfzeile QMS (Version Zchn"/>
    <w:aliases w:val="Nummer) Zchn"/>
    <w:basedOn w:val="Absatz-Standardschriftart"/>
    <w:link w:val="KopfzeileQMSVersion"/>
    <w:rsid w:val="003E2CD2"/>
    <w:rPr>
      <w:rFonts w:ascii="Eras Light ITC" w:hAnsi="Eras Light ITC" w:cs="Arial"/>
      <w:i/>
      <w:color w:val="808080" w:themeColor="background1" w:themeShade="80"/>
      <w:sz w:val="22"/>
      <w:szCs w:val="22"/>
      <w:lang w:val="de-DE" w:eastAsia="de-DE"/>
    </w:rPr>
  </w:style>
  <w:style w:type="paragraph" w:styleId="Listenabsatz">
    <w:name w:val="List Paragraph"/>
    <w:basedOn w:val="Standard"/>
    <w:uiPriority w:val="34"/>
    <w:rsid w:val="0063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Überschriften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DFDB-DCCA-48EC-A31B-5AF1D861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yourharvest AG</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Glattfelder</dc:creator>
  <cp:lastModifiedBy>Glattfelder Sandra</cp:lastModifiedBy>
  <cp:revision>6</cp:revision>
  <cp:lastPrinted>2015-11-26T13:25:00Z</cp:lastPrinted>
  <dcterms:created xsi:type="dcterms:W3CDTF">2021-12-21T10:19:00Z</dcterms:created>
  <dcterms:modified xsi:type="dcterms:W3CDTF">2022-01-05T19:04:00Z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Text</vt:lpwstr>
  </property>
  <property fmtid="{D5CDD505-2E9C-101B-9397-08002B2CF9AE}" pid="3" name="Identifikation">
    <vt:lpwstr>Text</vt:lpwstr>
  </property>
  <property fmtid="{D5CDD505-2E9C-101B-9397-08002B2CF9AE}" pid="4" name="Version">
    <vt:i4>1</vt:i4>
  </property>
  <property fmtid="{D5CDD505-2E9C-101B-9397-08002B2CF9AE}" pid="5" name="Gueltigab">
    <vt:filetime>2021-08-19T10:00:00Z</vt:filetime>
  </property>
  <property fmtid="{D5CDD505-2E9C-101B-9397-08002B2CF9AE}" pid="6" name="Prozessverant">
    <vt:lpwstr>Text</vt:lpwstr>
  </property>
  <property fmtid="{D5CDD505-2E9C-101B-9397-08002B2CF9AE}" pid="7" name="Prozesspruefer">
    <vt:lpwstr>Text</vt:lpwstr>
  </property>
  <property fmtid="{D5CDD505-2E9C-101B-9397-08002B2CF9AE}" pid="8" name="Freigabe">
    <vt:lpwstr>Text</vt:lpwstr>
  </property>
</Properties>
</file>