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37D9" w14:textId="77777777" w:rsidR="00B877E2" w:rsidRPr="006A7543" w:rsidRDefault="00B877E2" w:rsidP="00B877E2">
      <w:pPr>
        <w:pStyle w:val="P68B1DB1-Normal5"/>
        <w:rPr>
          <w:sz w:val="22"/>
          <w:szCs w:val="18"/>
        </w:rPr>
      </w:pPr>
      <w:r w:rsidRPr="006A7543">
        <w:rPr>
          <w:sz w:val="24"/>
          <w:szCs w:val="18"/>
        </w:rPr>
        <w:t>Sustainable Procurement Policy</w:t>
      </w:r>
    </w:p>
    <w:p w14:paraId="01EF794B" w14:textId="77777777" w:rsidR="00B877E2" w:rsidRPr="006A7543" w:rsidRDefault="00B877E2" w:rsidP="007D0EE1">
      <w:pPr>
        <w:pStyle w:val="berschrift1QMS"/>
        <w:rPr>
          <w:lang w:val="en-GB"/>
        </w:rPr>
      </w:pPr>
      <w:r w:rsidRPr="006A7543">
        <w:rPr>
          <w:lang w:val="en-GB"/>
        </w:rPr>
        <w:t>Purpose of the guideline</w:t>
      </w:r>
    </w:p>
    <w:p w14:paraId="5B0CF694" w14:textId="77777777" w:rsidR="00B877E2" w:rsidRPr="006A7543" w:rsidRDefault="00B877E2" w:rsidP="007D0EE1">
      <w:pPr>
        <w:pStyle w:val="FliesstextQMS"/>
        <w:rPr>
          <w:lang w:val="en-GB"/>
        </w:rPr>
      </w:pPr>
      <w:r w:rsidRPr="006A7543">
        <w:rPr>
          <w:lang w:val="en-GB"/>
        </w:rPr>
        <w:t xml:space="preserve">For years, the issue of sustainability has been an essential aspect of yourharvest AG’s day-to-day business. yourharvest AG expects the same of its suppliers and </w:t>
      </w:r>
      <w:r w:rsidRPr="00BD0D69">
        <w:rPr>
          <w:lang w:val="en-GB"/>
        </w:rPr>
        <w:t>service providers</w:t>
      </w:r>
      <w:r w:rsidRPr="006A7543">
        <w:rPr>
          <w:lang w:val="en-GB"/>
        </w:rPr>
        <w:t>. They are expected to be actively involved in sustainability areas that are relevant to them and thereby, together with yourharvest AG, promote sustainable consumption and contribute to general sustainable development at an ecological, social and economic level. Notably, yourharvest AG focuses on the following areas:</w:t>
      </w:r>
    </w:p>
    <w:p w14:paraId="1B5C7EC9" w14:textId="77777777" w:rsidR="00B877E2" w:rsidRDefault="00B877E2" w:rsidP="007D0EE1">
      <w:pPr>
        <w:pStyle w:val="FliesstextQMS"/>
        <w:numPr>
          <w:ilvl w:val="0"/>
          <w:numId w:val="34"/>
        </w:numPr>
        <w:rPr>
          <w:lang w:val="en-GB"/>
        </w:rPr>
      </w:pPr>
      <w:r w:rsidRPr="006A7543">
        <w:rPr>
          <w:lang w:val="en-GB"/>
        </w:rPr>
        <w:t>promotion of sustainable products</w:t>
      </w:r>
    </w:p>
    <w:p w14:paraId="4678A888" w14:textId="77777777" w:rsidR="00B877E2" w:rsidRDefault="00B877E2" w:rsidP="007D0EE1">
      <w:pPr>
        <w:pStyle w:val="FliesstextQMS"/>
        <w:numPr>
          <w:ilvl w:val="0"/>
          <w:numId w:val="34"/>
        </w:numPr>
        <w:rPr>
          <w:lang w:val="en-GB"/>
        </w:rPr>
      </w:pPr>
      <w:r w:rsidRPr="006A7543">
        <w:rPr>
          <w:lang w:val="en-GB"/>
        </w:rPr>
        <w:t>promotion of transparency throughout the value chain</w:t>
      </w:r>
    </w:p>
    <w:p w14:paraId="1DE63623" w14:textId="77777777" w:rsidR="00B877E2" w:rsidRDefault="00B877E2" w:rsidP="007D0EE1">
      <w:pPr>
        <w:pStyle w:val="FliesstextQMS"/>
        <w:numPr>
          <w:ilvl w:val="0"/>
          <w:numId w:val="34"/>
        </w:numPr>
        <w:rPr>
          <w:lang w:val="en-GB"/>
        </w:rPr>
      </w:pPr>
      <w:r w:rsidRPr="006A7543">
        <w:rPr>
          <w:lang w:val="en-GB"/>
        </w:rPr>
        <w:t>promotion of international minimum standards throughout the value chain with a focus on labour and human rights and on the cultivation and processing of raw materials</w:t>
      </w:r>
    </w:p>
    <w:p w14:paraId="23B79031" w14:textId="77777777" w:rsidR="00B877E2" w:rsidRDefault="00B877E2" w:rsidP="007D0EE1">
      <w:pPr>
        <w:pStyle w:val="FliesstextQMS"/>
        <w:numPr>
          <w:ilvl w:val="0"/>
          <w:numId w:val="34"/>
        </w:numPr>
        <w:rPr>
          <w:lang w:val="en-GB"/>
        </w:rPr>
      </w:pPr>
      <w:r w:rsidRPr="006A7543">
        <w:rPr>
          <w:lang w:val="en-GB"/>
        </w:rPr>
        <w:t>promoting the reduction of environmental pollution throughout the value chain in the areas of cultivation, production, transport and packaging</w:t>
      </w:r>
    </w:p>
    <w:p w14:paraId="54237979" w14:textId="77777777" w:rsidR="00B877E2" w:rsidRDefault="00B877E2" w:rsidP="007D0EE1">
      <w:pPr>
        <w:pStyle w:val="FliesstextQMS"/>
        <w:numPr>
          <w:ilvl w:val="0"/>
          <w:numId w:val="34"/>
        </w:numPr>
        <w:rPr>
          <w:lang w:val="en-GB"/>
        </w:rPr>
      </w:pPr>
      <w:r w:rsidRPr="006A7543">
        <w:rPr>
          <w:lang w:val="en-GB"/>
        </w:rPr>
        <w:t>promotion of good working conditions and equal opportunities throughout the supply chain</w:t>
      </w:r>
    </w:p>
    <w:p w14:paraId="6FF7F058" w14:textId="77777777" w:rsidR="00B877E2" w:rsidRPr="00097F0D" w:rsidRDefault="00B877E2" w:rsidP="007D0EE1">
      <w:pPr>
        <w:pStyle w:val="FliesstextQMS"/>
        <w:numPr>
          <w:ilvl w:val="0"/>
          <w:numId w:val="34"/>
        </w:numPr>
        <w:rPr>
          <w:lang w:val="en-GB"/>
        </w:rPr>
      </w:pPr>
      <w:r w:rsidRPr="006A7543">
        <w:rPr>
          <w:lang w:val="en-GB"/>
        </w:rPr>
        <w:t>prohibition of all kinds of exploitation, corruption, bribery or extortion</w:t>
      </w:r>
    </w:p>
    <w:p w14:paraId="15CC548F" w14:textId="77777777" w:rsidR="00B877E2" w:rsidRPr="006A7543" w:rsidRDefault="00B877E2" w:rsidP="007D0EE1">
      <w:pPr>
        <w:pStyle w:val="FliesstextQMS"/>
        <w:rPr>
          <w:lang w:val="en-GB"/>
        </w:rPr>
      </w:pPr>
    </w:p>
    <w:p w14:paraId="5AD4BDB3" w14:textId="77777777" w:rsidR="00B877E2" w:rsidRPr="00097F0D" w:rsidRDefault="00B877E2" w:rsidP="007D0EE1">
      <w:pPr>
        <w:pStyle w:val="berschrift1QMS"/>
        <w:rPr>
          <w:lang w:val="en-GB"/>
        </w:rPr>
      </w:pPr>
      <w:r w:rsidRPr="00097F0D">
        <w:rPr>
          <w:lang w:val="en-GB"/>
        </w:rPr>
        <w:t xml:space="preserve">Scope </w:t>
      </w:r>
    </w:p>
    <w:p w14:paraId="2E7E6E5F" w14:textId="77777777" w:rsidR="00B877E2" w:rsidRPr="006A7543" w:rsidRDefault="00B877E2" w:rsidP="007D0EE1">
      <w:pPr>
        <w:pStyle w:val="FliesstextQMS"/>
        <w:rPr>
          <w:lang w:val="en-GB"/>
        </w:rPr>
      </w:pPr>
      <w:r w:rsidRPr="006A7543">
        <w:rPr>
          <w:lang w:val="en-GB"/>
        </w:rPr>
        <w:t>This policy applies to all business partners who produce, process or trade goods/products for yourharvest AG or who provide services to yourharvest AG.</w:t>
      </w:r>
    </w:p>
    <w:p w14:paraId="435CED08" w14:textId="77777777" w:rsidR="00B877E2" w:rsidRPr="006A7543" w:rsidRDefault="00B877E2" w:rsidP="007D0EE1">
      <w:pPr>
        <w:pStyle w:val="FliesstextQMS"/>
        <w:rPr>
          <w:lang w:val="en-GB"/>
        </w:rPr>
      </w:pPr>
    </w:p>
    <w:p w14:paraId="5EFE206C" w14:textId="77777777" w:rsidR="00B877E2" w:rsidRPr="00097F0D" w:rsidRDefault="00B877E2" w:rsidP="007D0EE1">
      <w:pPr>
        <w:pStyle w:val="berschrift2QMS"/>
        <w:rPr>
          <w:lang w:val="en-GB"/>
        </w:rPr>
      </w:pPr>
      <w:r w:rsidRPr="00097F0D">
        <w:rPr>
          <w:lang w:val="en-GB"/>
        </w:rPr>
        <w:t>Human rights, child labour, forced labour and working conditions</w:t>
      </w:r>
    </w:p>
    <w:p w14:paraId="562ECB3D" w14:textId="77777777" w:rsidR="00B877E2" w:rsidRPr="006A7543" w:rsidRDefault="00B877E2" w:rsidP="007D0EE1">
      <w:pPr>
        <w:pStyle w:val="FliesstextQMS"/>
        <w:rPr>
          <w:lang w:val="en-GB"/>
        </w:rPr>
      </w:pPr>
      <w:r w:rsidRPr="006A7543">
        <w:rPr>
          <w:lang w:val="en-GB"/>
        </w:rPr>
        <w:t>yourharvest AG’s business partners ensure that country-specific legal provisions, as well as all relevant conventions and guidelines as set out by the United Nations (UN), the OECD and the International Labour Organization (ILO), are complied with. Business partners also guarantee that, prior to implementing any activity that may affect the rights, land, resources, livelihoods and food security of native people and local communities, they will seek consent in accordance with the FPIC (Free, Prior and Informed Consent). These provisions apply to all direct and indirect business partners, as well as third-party plants that produce goods for yourharvest AG. This includes all upstream levels.</w:t>
      </w:r>
    </w:p>
    <w:p w14:paraId="5C37D49A" w14:textId="77777777" w:rsidR="00B877E2" w:rsidRPr="006A7543" w:rsidRDefault="00B877E2" w:rsidP="007D0EE1">
      <w:pPr>
        <w:pStyle w:val="FliesstextQMS"/>
        <w:rPr>
          <w:lang w:val="en-GB"/>
        </w:rPr>
      </w:pPr>
    </w:p>
    <w:p w14:paraId="64E3F1EF" w14:textId="77777777" w:rsidR="00B877E2" w:rsidRPr="006A7543" w:rsidRDefault="00B877E2" w:rsidP="007D0EE1">
      <w:pPr>
        <w:pStyle w:val="FliesstextQMS"/>
        <w:rPr>
          <w:lang w:val="en-GB"/>
        </w:rPr>
      </w:pPr>
      <w:r w:rsidRPr="006A7543">
        <w:rPr>
          <w:lang w:val="en-GB"/>
        </w:rPr>
        <w:t>Notably, all the applicable regulations and industry standards on working hours, freedom of assembly, right to collective bargaining, prohibition of discrimination, prohibition of child and forced labour, disciplinary measures, statutory minimum wages and health and safety at the workplace must be complied with.</w:t>
      </w:r>
    </w:p>
    <w:p w14:paraId="17C53D6F" w14:textId="2C6C1FBD" w:rsidR="007D0EE1" w:rsidRDefault="007D0EE1">
      <w:pPr>
        <w:rPr>
          <w:sz w:val="20"/>
          <w:szCs w:val="18"/>
          <w:lang w:val="en-GB"/>
        </w:rPr>
      </w:pPr>
      <w:r>
        <w:rPr>
          <w:lang w:val="en-GB"/>
        </w:rPr>
        <w:br w:type="page"/>
      </w:r>
    </w:p>
    <w:p w14:paraId="4B0A6682" w14:textId="77777777" w:rsidR="00B877E2" w:rsidRPr="006A7543" w:rsidRDefault="00B877E2" w:rsidP="007D0EE1">
      <w:pPr>
        <w:pStyle w:val="FliesstextQMS"/>
        <w:rPr>
          <w:lang w:val="en-GB"/>
        </w:rPr>
      </w:pPr>
    </w:p>
    <w:p w14:paraId="04D29C7A" w14:textId="77777777" w:rsidR="00B877E2" w:rsidRPr="00097F0D" w:rsidRDefault="00B877E2" w:rsidP="007D0EE1">
      <w:pPr>
        <w:pStyle w:val="berschrift2QMS"/>
        <w:rPr>
          <w:lang w:val="en-GB"/>
        </w:rPr>
      </w:pPr>
      <w:r w:rsidRPr="00097F0D">
        <w:rPr>
          <w:lang w:val="en-GB"/>
        </w:rPr>
        <w:t>Socially and environmentally friendly cultivation</w:t>
      </w:r>
    </w:p>
    <w:p w14:paraId="1EC99CEF" w14:textId="77777777" w:rsidR="00B877E2" w:rsidRPr="006A7543" w:rsidRDefault="00B877E2" w:rsidP="007D0EE1">
      <w:pPr>
        <w:pStyle w:val="FliesstextQMS"/>
        <w:rPr>
          <w:lang w:val="en-GB"/>
        </w:rPr>
      </w:pPr>
      <w:r w:rsidRPr="006A7543">
        <w:rPr>
          <w:lang w:val="en-GB"/>
        </w:rPr>
        <w:t>Business partners must take suitable measures to ensure that limited and natural resources are handled as carefully as possible in their company and operating facilities, as well as throughout the upstream stages.</w:t>
      </w:r>
    </w:p>
    <w:p w14:paraId="37964189" w14:textId="77777777" w:rsidR="00B877E2" w:rsidRPr="006A7543" w:rsidRDefault="00B877E2" w:rsidP="007D0EE1">
      <w:pPr>
        <w:pStyle w:val="FliesstextQMS"/>
        <w:rPr>
          <w:lang w:val="en-GB"/>
        </w:rPr>
      </w:pPr>
      <w:r w:rsidRPr="006A7543">
        <w:rPr>
          <w:lang w:val="en-GB"/>
        </w:rPr>
        <w:t>Notably, business partners undertake to refrain from deforestation and from the transformation of other natural ecosystems throughout the supply chain. Moreover, they must take care of all aspects related to energy and climate, waste management, water and land use and promotion of biodiversity.</w:t>
      </w:r>
    </w:p>
    <w:p w14:paraId="1A5CEDE7" w14:textId="77777777" w:rsidR="00B877E2" w:rsidRPr="006A7543" w:rsidRDefault="00B877E2" w:rsidP="007D0EE1">
      <w:pPr>
        <w:pStyle w:val="FliesstextQMS"/>
        <w:rPr>
          <w:lang w:val="en-GB"/>
        </w:rPr>
      </w:pPr>
    </w:p>
    <w:p w14:paraId="7A1F752E" w14:textId="77777777" w:rsidR="00B877E2" w:rsidRPr="006A7543" w:rsidRDefault="00B877E2" w:rsidP="007D0EE1">
      <w:pPr>
        <w:pStyle w:val="FliesstextQMS"/>
        <w:rPr>
          <w:lang w:val="en-GB"/>
        </w:rPr>
      </w:pPr>
      <w:r w:rsidRPr="006A7543">
        <w:rPr>
          <w:lang w:val="en-GB"/>
        </w:rPr>
        <w:t xml:space="preserve">With respect to the cultivation of fruits and vegetables (including grains, legumes, herbs, tea and spices, as well as any other products sold to yourharvest AG) in risk countries according to </w:t>
      </w:r>
      <w:proofErr w:type="spellStart"/>
      <w:r w:rsidRPr="006A7543">
        <w:rPr>
          <w:lang w:val="en-GB"/>
        </w:rPr>
        <w:t>amfori</w:t>
      </w:r>
      <w:proofErr w:type="spellEnd"/>
      <w:r w:rsidRPr="006A7543">
        <w:rPr>
          <w:lang w:val="en-GB"/>
        </w:rPr>
        <w:t xml:space="preserve"> BSCI, audits must be carried out according to a social standard such as </w:t>
      </w:r>
      <w:proofErr w:type="spellStart"/>
      <w:r w:rsidRPr="006A7543">
        <w:rPr>
          <w:lang w:val="en-GB"/>
        </w:rPr>
        <w:t>amfori</w:t>
      </w:r>
      <w:proofErr w:type="spellEnd"/>
      <w:r w:rsidRPr="006A7543">
        <w:rPr>
          <w:lang w:val="en-GB"/>
        </w:rPr>
        <w:t xml:space="preserve"> BSCI Primary Production, GRASP (GLOBALG.A.P. Risk Assessment on Social Practice) or equivalent.</w:t>
      </w:r>
    </w:p>
    <w:p w14:paraId="23DF63BE" w14:textId="77777777" w:rsidR="00B877E2" w:rsidRPr="006A7543" w:rsidRDefault="00B877E2" w:rsidP="007D0EE1">
      <w:pPr>
        <w:pStyle w:val="FliesstextQMS"/>
        <w:rPr>
          <w:lang w:val="en-GB"/>
        </w:rPr>
      </w:pPr>
    </w:p>
    <w:p w14:paraId="4C023794" w14:textId="77777777" w:rsidR="00B877E2" w:rsidRPr="006A7543" w:rsidRDefault="00B877E2" w:rsidP="007D0EE1">
      <w:pPr>
        <w:pStyle w:val="FliesstextQMS"/>
        <w:rPr>
          <w:lang w:val="en-GB"/>
        </w:rPr>
      </w:pPr>
      <w:r w:rsidRPr="006A7543">
        <w:rPr>
          <w:lang w:val="en-GB"/>
        </w:rPr>
        <w:t>The use of fossil water is prohibited in the cultivation of agricultural products , subject to the submission of a water management plan involving suitable measures for the sustainable use and protection of the water resource. Business partners are expected, upon request, to provide the water management plan with suitable measures including the current implementation status of such measures.</w:t>
      </w:r>
    </w:p>
    <w:p w14:paraId="0C1B1484" w14:textId="77777777" w:rsidR="00B877E2" w:rsidRPr="006A7543" w:rsidRDefault="00B877E2" w:rsidP="007D0EE1">
      <w:pPr>
        <w:pStyle w:val="FliesstextQMS"/>
        <w:rPr>
          <w:lang w:val="en-GB"/>
        </w:rPr>
      </w:pPr>
    </w:p>
    <w:p w14:paraId="05EEC713" w14:textId="77777777" w:rsidR="00B877E2" w:rsidRPr="00097F0D" w:rsidRDefault="00B877E2" w:rsidP="007D0EE1">
      <w:pPr>
        <w:pStyle w:val="berschrift2QMS"/>
        <w:rPr>
          <w:lang w:val="en-GB"/>
        </w:rPr>
      </w:pPr>
      <w:r w:rsidRPr="00097F0D">
        <w:rPr>
          <w:lang w:val="en-GB"/>
        </w:rPr>
        <w:t>Socially and environmentally friendly production</w:t>
      </w:r>
    </w:p>
    <w:p w14:paraId="3457E371" w14:textId="77777777" w:rsidR="00B877E2" w:rsidRPr="006A7543" w:rsidRDefault="00B877E2" w:rsidP="007D0EE1">
      <w:pPr>
        <w:pStyle w:val="FliesstextQMS"/>
        <w:rPr>
          <w:lang w:val="en-GB"/>
        </w:rPr>
      </w:pPr>
      <w:r w:rsidRPr="006A7543">
        <w:rPr>
          <w:lang w:val="en-GB"/>
        </w:rPr>
        <w:t xml:space="preserve">When production takes place in risk countries, business partners must sign the </w:t>
      </w:r>
      <w:proofErr w:type="spellStart"/>
      <w:r w:rsidRPr="006A7543">
        <w:rPr>
          <w:lang w:val="en-GB"/>
        </w:rPr>
        <w:t>amfori</w:t>
      </w:r>
      <w:proofErr w:type="spellEnd"/>
      <w:r w:rsidRPr="006A7543">
        <w:rPr>
          <w:lang w:val="en-GB"/>
        </w:rPr>
        <w:t xml:space="preserve"> Code of Conduct of the Business Social Compliance Initiative (BSCI) or submit one of the following standards/audits:</w:t>
      </w:r>
    </w:p>
    <w:p w14:paraId="2ABD4117" w14:textId="77777777" w:rsidR="00B877E2" w:rsidRDefault="00B877E2" w:rsidP="007D0EE1">
      <w:pPr>
        <w:pStyle w:val="FliesstextQMS"/>
        <w:numPr>
          <w:ilvl w:val="0"/>
          <w:numId w:val="35"/>
        </w:numPr>
        <w:rPr>
          <w:lang w:val="en-GB"/>
        </w:rPr>
      </w:pPr>
      <w:r w:rsidRPr="00097F0D">
        <w:rPr>
          <w:lang w:val="en-GB"/>
        </w:rPr>
        <w:t>SA8000</w:t>
      </w:r>
    </w:p>
    <w:p w14:paraId="3976DD6E" w14:textId="77777777" w:rsidR="00B877E2" w:rsidRDefault="00B877E2" w:rsidP="007D0EE1">
      <w:pPr>
        <w:pStyle w:val="FliesstextQMS"/>
        <w:numPr>
          <w:ilvl w:val="0"/>
          <w:numId w:val="35"/>
        </w:numPr>
        <w:rPr>
          <w:lang w:val="en-GB"/>
        </w:rPr>
      </w:pPr>
      <w:r w:rsidRPr="00097F0D">
        <w:rPr>
          <w:lang w:val="en-GB"/>
        </w:rPr>
        <w:t>BSCI Processing</w:t>
      </w:r>
    </w:p>
    <w:p w14:paraId="2019A924" w14:textId="77777777" w:rsidR="00B877E2" w:rsidRDefault="00B877E2" w:rsidP="007D0EE1">
      <w:pPr>
        <w:pStyle w:val="FliesstextQMS"/>
        <w:numPr>
          <w:ilvl w:val="0"/>
          <w:numId w:val="35"/>
        </w:numPr>
        <w:rPr>
          <w:lang w:val="en-GB"/>
        </w:rPr>
      </w:pPr>
      <w:r w:rsidRPr="00097F0D">
        <w:rPr>
          <w:lang w:val="en-GB"/>
        </w:rPr>
        <w:t>ETI</w:t>
      </w:r>
    </w:p>
    <w:p w14:paraId="137A9E4D" w14:textId="77777777" w:rsidR="00B877E2" w:rsidRPr="00097F0D" w:rsidRDefault="00B877E2" w:rsidP="007D0EE1">
      <w:pPr>
        <w:pStyle w:val="FliesstextQMS"/>
        <w:numPr>
          <w:ilvl w:val="0"/>
          <w:numId w:val="35"/>
        </w:numPr>
        <w:rPr>
          <w:lang w:val="en-GB"/>
        </w:rPr>
      </w:pPr>
      <w:r w:rsidRPr="00097F0D">
        <w:rPr>
          <w:lang w:val="en-GB"/>
        </w:rPr>
        <w:t>SEDEX (SMETA Audit)</w:t>
      </w:r>
    </w:p>
    <w:p w14:paraId="6217A9BE" w14:textId="77777777" w:rsidR="00B877E2" w:rsidRPr="006A7543" w:rsidRDefault="00B877E2" w:rsidP="007D0EE1">
      <w:pPr>
        <w:pStyle w:val="FliesstextQMS"/>
        <w:rPr>
          <w:lang w:val="en-GB"/>
        </w:rPr>
      </w:pPr>
    </w:p>
    <w:p w14:paraId="40D7B996" w14:textId="77777777" w:rsidR="00B877E2" w:rsidRPr="006A7543" w:rsidRDefault="00B877E2" w:rsidP="007D0EE1">
      <w:pPr>
        <w:pStyle w:val="FliesstextQMS"/>
        <w:rPr>
          <w:lang w:val="en-GB"/>
        </w:rPr>
      </w:pPr>
      <w:r w:rsidRPr="006A7543">
        <w:rPr>
          <w:lang w:val="en-GB"/>
        </w:rPr>
        <w:t xml:space="preserve">Risk countries are defined based on </w:t>
      </w:r>
      <w:proofErr w:type="spellStart"/>
      <w:r w:rsidRPr="006A7543">
        <w:rPr>
          <w:lang w:val="en-GB"/>
        </w:rPr>
        <w:t>amfori</w:t>
      </w:r>
      <w:proofErr w:type="spellEnd"/>
      <w:r w:rsidRPr="006A7543">
        <w:rPr>
          <w:lang w:val="en-GB"/>
        </w:rPr>
        <w:t xml:space="preserve"> BSCI. If the business partner uses standards other than those mentioned, they must obtain the prior declaration of consent from yourharvest AG. </w:t>
      </w:r>
    </w:p>
    <w:p w14:paraId="2EF787FC" w14:textId="77777777" w:rsidR="00B877E2" w:rsidRPr="006A7543" w:rsidRDefault="00B877E2" w:rsidP="007D0EE1">
      <w:pPr>
        <w:pStyle w:val="FliesstextQMS"/>
        <w:rPr>
          <w:lang w:val="en-GB"/>
        </w:rPr>
      </w:pPr>
    </w:p>
    <w:p w14:paraId="692895E0" w14:textId="77777777" w:rsidR="00B877E2" w:rsidRPr="00097F0D" w:rsidRDefault="00B877E2" w:rsidP="007D0EE1">
      <w:pPr>
        <w:pStyle w:val="berschrift2QMS"/>
        <w:rPr>
          <w:lang w:val="en-GB"/>
        </w:rPr>
      </w:pPr>
      <w:r w:rsidRPr="00097F0D">
        <w:rPr>
          <w:lang w:val="en-GB"/>
        </w:rPr>
        <w:t>Packaging</w:t>
      </w:r>
    </w:p>
    <w:p w14:paraId="550AAF94" w14:textId="77777777" w:rsidR="00B877E2" w:rsidRPr="006A7543" w:rsidRDefault="00B877E2" w:rsidP="007D0EE1">
      <w:pPr>
        <w:pStyle w:val="FliesstextQMS"/>
        <w:rPr>
          <w:lang w:val="en-GB"/>
        </w:rPr>
      </w:pPr>
      <w:r w:rsidRPr="006A7543">
        <w:rPr>
          <w:lang w:val="en-GB"/>
        </w:rPr>
        <w:t xml:space="preserve">yourharvest AG, in collaboration with our upstream </w:t>
      </w:r>
      <w:r w:rsidRPr="00BD0D69">
        <w:rPr>
          <w:lang w:val="en-GB"/>
        </w:rPr>
        <w:t>suppliers</w:t>
      </w:r>
      <w:r w:rsidRPr="006A7543">
        <w:rPr>
          <w:lang w:val="en-GB"/>
        </w:rPr>
        <w:t xml:space="preserve"> and producers, endeavours to use packaging made from renewable resources, wherever possible.</w:t>
      </w:r>
    </w:p>
    <w:p w14:paraId="15FEAE9D" w14:textId="77777777" w:rsidR="00B877E2" w:rsidRPr="006A7543" w:rsidRDefault="00B877E2" w:rsidP="007D0EE1">
      <w:pPr>
        <w:pStyle w:val="FliesstextQMS"/>
        <w:rPr>
          <w:lang w:val="en-GB"/>
        </w:rPr>
      </w:pPr>
    </w:p>
    <w:p w14:paraId="667D7B73" w14:textId="77777777" w:rsidR="00B877E2" w:rsidRPr="00097F0D" w:rsidRDefault="00B877E2" w:rsidP="007D0EE1">
      <w:pPr>
        <w:pStyle w:val="berschrift2QMS"/>
        <w:rPr>
          <w:lang w:val="en-GB"/>
        </w:rPr>
      </w:pPr>
      <w:r w:rsidRPr="00097F0D">
        <w:rPr>
          <w:lang w:val="en-GB"/>
        </w:rPr>
        <w:t>Transport</w:t>
      </w:r>
    </w:p>
    <w:p w14:paraId="76F5D061" w14:textId="77777777" w:rsidR="00B877E2" w:rsidRPr="006A7543" w:rsidRDefault="00B877E2" w:rsidP="007D0EE1">
      <w:pPr>
        <w:pStyle w:val="FliesstextQMS"/>
        <w:rPr>
          <w:lang w:val="en-GB"/>
        </w:rPr>
      </w:pPr>
      <w:r w:rsidRPr="006A7543">
        <w:rPr>
          <w:lang w:val="en-GB"/>
        </w:rPr>
        <w:t xml:space="preserve">yourharvest AG aims at keeping as low as possible the environmental impact of the transport of goods. Air transport should be avoided whenever possible. Longer transports should take place, whenever possible, by ship or train. </w:t>
      </w:r>
    </w:p>
    <w:p w14:paraId="4F47FEC4" w14:textId="58F7D1BB" w:rsidR="007D0EE1" w:rsidRDefault="007D0EE1">
      <w:pPr>
        <w:rPr>
          <w:sz w:val="20"/>
          <w:szCs w:val="18"/>
          <w:lang w:val="en-GB"/>
        </w:rPr>
      </w:pPr>
      <w:r>
        <w:rPr>
          <w:lang w:val="en-GB"/>
        </w:rPr>
        <w:br w:type="page"/>
      </w:r>
    </w:p>
    <w:p w14:paraId="3635D936" w14:textId="77777777" w:rsidR="00B877E2" w:rsidRPr="006A7543" w:rsidRDefault="00B877E2" w:rsidP="007D0EE1">
      <w:pPr>
        <w:pStyle w:val="FliesstextQMS"/>
        <w:rPr>
          <w:lang w:val="en-GB"/>
        </w:rPr>
      </w:pPr>
    </w:p>
    <w:p w14:paraId="180583D7" w14:textId="77777777" w:rsidR="00B877E2" w:rsidRPr="00097F0D" w:rsidRDefault="00B877E2" w:rsidP="007D0EE1">
      <w:pPr>
        <w:pStyle w:val="berschrift2QMS"/>
        <w:rPr>
          <w:lang w:val="en-GB"/>
        </w:rPr>
      </w:pPr>
      <w:r w:rsidRPr="00097F0D">
        <w:rPr>
          <w:lang w:val="en-GB"/>
        </w:rPr>
        <w:t>Implementation</w:t>
      </w:r>
    </w:p>
    <w:p w14:paraId="269F9265" w14:textId="77777777" w:rsidR="00B877E2" w:rsidRPr="006A7543" w:rsidRDefault="00B877E2" w:rsidP="007D0EE1">
      <w:pPr>
        <w:pStyle w:val="FliesstextQMS"/>
        <w:rPr>
          <w:lang w:val="en-GB"/>
        </w:rPr>
      </w:pPr>
      <w:r w:rsidRPr="006A7543">
        <w:rPr>
          <w:lang w:val="en-GB"/>
        </w:rPr>
        <w:t xml:space="preserve">Every business partner who is involved in the production, processing or distribution of a product is responsible for their compliance with the requirements set out in this policy. Notably, this includes the upstream stages of the production and supply chain. If not all requirements can be implemented at the time of signing, an implementation schedule can be agreed bilaterally with yourharvest AG. </w:t>
      </w:r>
    </w:p>
    <w:p w14:paraId="52BFE483" w14:textId="77777777" w:rsidR="00B877E2" w:rsidRPr="006A7543" w:rsidRDefault="00B877E2" w:rsidP="007D0EE1">
      <w:pPr>
        <w:pStyle w:val="FliesstextQMS"/>
        <w:rPr>
          <w:lang w:val="en-GB"/>
        </w:rPr>
      </w:pPr>
    </w:p>
    <w:p w14:paraId="26AE5BCB" w14:textId="77777777" w:rsidR="00B877E2" w:rsidRPr="00097F0D" w:rsidRDefault="00B877E2" w:rsidP="007D0EE1">
      <w:pPr>
        <w:pStyle w:val="berschrift2QMS"/>
        <w:rPr>
          <w:lang w:val="en-GB"/>
        </w:rPr>
      </w:pPr>
      <w:r w:rsidRPr="00097F0D">
        <w:rPr>
          <w:lang w:val="en-GB"/>
        </w:rPr>
        <w:t>Sanctions</w:t>
      </w:r>
    </w:p>
    <w:p w14:paraId="0A044B4C" w14:textId="77777777" w:rsidR="00B877E2" w:rsidRPr="006A7543" w:rsidRDefault="00B877E2" w:rsidP="007D0EE1">
      <w:pPr>
        <w:pStyle w:val="FliesstextQMS"/>
        <w:rPr>
          <w:lang w:val="en-GB"/>
        </w:rPr>
      </w:pPr>
      <w:r w:rsidRPr="006A7543">
        <w:rPr>
          <w:lang w:val="en-GB"/>
        </w:rPr>
        <w:t>In the event that the provisions of the Sustainable Procurement Policy are not met or the agreed implementation plan is not implemented in a timely manner, one of the following sanctions may apply:</w:t>
      </w:r>
    </w:p>
    <w:p w14:paraId="61C96033" w14:textId="0ADD46CA" w:rsidR="00B877E2" w:rsidRDefault="00B877E2" w:rsidP="007D0EE1">
      <w:pPr>
        <w:pStyle w:val="FliesstextQMS"/>
        <w:numPr>
          <w:ilvl w:val="0"/>
          <w:numId w:val="36"/>
        </w:numPr>
        <w:rPr>
          <w:lang w:val="en-GB"/>
        </w:rPr>
      </w:pPr>
      <w:r w:rsidRPr="00097F0D">
        <w:rPr>
          <w:lang w:val="en-GB"/>
        </w:rPr>
        <w:t>demotion of the supplier</w:t>
      </w:r>
      <w:r w:rsidR="00BD0D69">
        <w:rPr>
          <w:lang w:val="en-GB"/>
        </w:rPr>
        <w:t xml:space="preserve"> or logistics partner</w:t>
      </w:r>
      <w:r w:rsidRPr="00097F0D">
        <w:rPr>
          <w:lang w:val="en-GB"/>
        </w:rPr>
        <w:t xml:space="preserve"> alongside a reduction in the volume of orders, </w:t>
      </w:r>
    </w:p>
    <w:p w14:paraId="057C6A35" w14:textId="77777777" w:rsidR="00B877E2" w:rsidRDefault="00B877E2" w:rsidP="007D0EE1">
      <w:pPr>
        <w:pStyle w:val="FliesstextQMS"/>
        <w:numPr>
          <w:ilvl w:val="0"/>
          <w:numId w:val="36"/>
        </w:numPr>
        <w:rPr>
          <w:lang w:val="en-GB"/>
        </w:rPr>
      </w:pPr>
      <w:r w:rsidRPr="00097F0D">
        <w:rPr>
          <w:lang w:val="en-GB"/>
        </w:rPr>
        <w:t>temporary suspension of the business relationship until the measures are implemented,</w:t>
      </w:r>
    </w:p>
    <w:p w14:paraId="11033964" w14:textId="77777777" w:rsidR="00B877E2" w:rsidRPr="00097F0D" w:rsidRDefault="00B877E2" w:rsidP="007D0EE1">
      <w:pPr>
        <w:pStyle w:val="FliesstextQMS"/>
        <w:numPr>
          <w:ilvl w:val="0"/>
          <w:numId w:val="36"/>
        </w:numPr>
        <w:rPr>
          <w:lang w:val="en-GB"/>
        </w:rPr>
      </w:pPr>
      <w:r w:rsidRPr="00097F0D">
        <w:rPr>
          <w:lang w:val="en-GB"/>
        </w:rPr>
        <w:t>termination of the business relationship.</w:t>
      </w:r>
    </w:p>
    <w:p w14:paraId="43BD6567" w14:textId="77777777" w:rsidR="00B877E2" w:rsidRPr="006A7543" w:rsidRDefault="00B877E2" w:rsidP="007D0EE1">
      <w:pPr>
        <w:pStyle w:val="FliesstextQMS"/>
        <w:rPr>
          <w:lang w:val="en-GB"/>
        </w:rPr>
      </w:pPr>
    </w:p>
    <w:p w14:paraId="53E80379" w14:textId="77777777" w:rsidR="00B877E2" w:rsidRDefault="00B877E2" w:rsidP="007D0EE1">
      <w:pPr>
        <w:pStyle w:val="FliesstextQMS"/>
        <w:rPr>
          <w:lang w:val="en-GB"/>
        </w:rPr>
      </w:pPr>
      <w:r w:rsidRPr="006A7543">
        <w:rPr>
          <w:lang w:val="en-GB"/>
        </w:rPr>
        <w:t>In the event that the business partner, for whatever reason, is suddenly no longer able to meet any one of the above requirements, yourharvest AG assumes that such business partner shall proactively notify yourharvest AG. The aim is to work out a solution without having to resort to sanctions.</w:t>
      </w:r>
    </w:p>
    <w:p w14:paraId="0381329D" w14:textId="284C1870" w:rsidR="002001C1" w:rsidRPr="00B877E2" w:rsidRDefault="002001C1" w:rsidP="007D0EE1">
      <w:pPr>
        <w:pStyle w:val="FliesstextQMS"/>
        <w:rPr>
          <w:lang w:val="en-GB"/>
        </w:rPr>
      </w:pPr>
    </w:p>
    <w:sectPr w:rsidR="002001C1" w:rsidRPr="00B877E2" w:rsidSect="00C878AE">
      <w:headerReference w:type="default" r:id="rId8"/>
      <w:footerReference w:type="default" r:id="rId9"/>
      <w:headerReference w:type="first" r:id="rId10"/>
      <w:footerReference w:type="first" r:id="rId11"/>
      <w:pgSz w:w="11907" w:h="16840" w:code="9"/>
      <w:pgMar w:top="1134" w:right="851" w:bottom="737" w:left="1134" w:header="680"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51C0" w14:textId="77777777" w:rsidR="00254175" w:rsidRDefault="00254175" w:rsidP="008D57B9">
      <w:r>
        <w:separator/>
      </w:r>
    </w:p>
  </w:endnote>
  <w:endnote w:type="continuationSeparator" w:id="0">
    <w:p w14:paraId="2E490251" w14:textId="77777777" w:rsidR="00254175" w:rsidRDefault="00254175" w:rsidP="008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9582" w14:textId="77777777" w:rsidR="001B2DBF" w:rsidRPr="000B7749" w:rsidRDefault="001B2DBF" w:rsidP="00E21C55">
    <w:pPr>
      <w:pBdr>
        <w:top w:val="single" w:sz="6" w:space="1" w:color="808080" w:themeColor="background1" w:themeShade="80"/>
      </w:pBdr>
      <w:tabs>
        <w:tab w:val="left" w:pos="367"/>
        <w:tab w:val="center" w:pos="4962"/>
        <w:tab w:val="right" w:pos="9639"/>
        <w:tab w:val="right" w:pos="9922"/>
      </w:tabs>
      <w:rPr>
        <w:rFonts w:asciiTheme="minorHAnsi" w:hAnsiTheme="minorHAnsi" w:cstheme="minorHAnsi"/>
        <w:iCs/>
        <w:color w:val="808080" w:themeColor="background1" w:themeShade="80"/>
        <w:sz w:val="20"/>
      </w:rPr>
    </w:pP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64B65">
      <w:rPr>
        <w:rFonts w:asciiTheme="minorHAnsi" w:hAnsiTheme="minorHAnsi" w:cstheme="minorHAnsi"/>
        <w:iCs/>
        <w:snapToGrid w:val="0"/>
        <w:color w:val="808080" w:themeColor="background1" w:themeShade="80"/>
        <w:sz w:val="20"/>
      </w:rPr>
      <w:t>Seite</w:t>
    </w:r>
    <w:r w:rsidRPr="000B7749">
      <w:rPr>
        <w:rFonts w:asciiTheme="minorHAnsi" w:hAnsiTheme="minorHAnsi" w:cstheme="minorHAnsi"/>
        <w:iCs/>
        <w:snapToGrid w:val="0"/>
        <w:color w:val="808080" w:themeColor="background1" w:themeShade="80"/>
        <w:sz w:val="20"/>
      </w:rPr>
      <w:t xml:space="preserve"> </w:t>
    </w:r>
    <w:r w:rsidRPr="000B7749">
      <w:rPr>
        <w:rFonts w:asciiTheme="minorHAnsi" w:hAnsiTheme="minorHAnsi" w:cstheme="minorHAnsi"/>
        <w:iCs/>
        <w:snapToGrid w:val="0"/>
        <w:color w:val="808080" w:themeColor="background1" w:themeShade="80"/>
        <w:sz w:val="20"/>
      </w:rPr>
      <w:fldChar w:fldCharType="begin"/>
    </w:r>
    <w:r w:rsidRPr="000B7749">
      <w:rPr>
        <w:rFonts w:asciiTheme="minorHAnsi" w:hAnsiTheme="minorHAnsi" w:cstheme="minorHAnsi"/>
        <w:iCs/>
        <w:snapToGrid w:val="0"/>
        <w:color w:val="808080" w:themeColor="background1" w:themeShade="80"/>
        <w:sz w:val="20"/>
      </w:rPr>
      <w:instrText xml:space="preserve"> PAGE </w:instrText>
    </w:r>
    <w:r w:rsidRPr="000B7749">
      <w:rPr>
        <w:rFonts w:asciiTheme="minorHAnsi" w:hAnsiTheme="minorHAnsi" w:cstheme="minorHAnsi"/>
        <w:iCs/>
        <w:snapToGrid w:val="0"/>
        <w:color w:val="808080" w:themeColor="background1" w:themeShade="80"/>
        <w:sz w:val="20"/>
      </w:rPr>
      <w:fldChar w:fldCharType="separate"/>
    </w:r>
    <w:r w:rsidRPr="000B7749">
      <w:rPr>
        <w:rFonts w:asciiTheme="minorHAnsi" w:hAnsiTheme="minorHAnsi" w:cstheme="minorHAnsi"/>
        <w:iCs/>
        <w:noProof/>
        <w:snapToGrid w:val="0"/>
        <w:color w:val="808080" w:themeColor="background1" w:themeShade="80"/>
        <w:sz w:val="20"/>
      </w:rPr>
      <w:t>5</w:t>
    </w:r>
    <w:r w:rsidRPr="000B7749">
      <w:rPr>
        <w:rFonts w:asciiTheme="minorHAnsi" w:hAnsiTheme="minorHAnsi" w:cstheme="minorHAnsi"/>
        <w:iCs/>
        <w:snapToGrid w:val="0"/>
        <w:color w:val="808080" w:themeColor="background1" w:themeShade="80"/>
        <w:sz w:val="20"/>
      </w:rPr>
      <w:fldChar w:fldCharType="end"/>
    </w:r>
    <w:r w:rsidRPr="000B7749">
      <w:rPr>
        <w:rFonts w:asciiTheme="minorHAnsi" w:hAnsiTheme="minorHAnsi" w:cstheme="minorHAnsi"/>
        <w:iCs/>
        <w:snapToGrid w:val="0"/>
        <w:color w:val="808080" w:themeColor="background1" w:themeShade="80"/>
        <w:sz w:val="20"/>
      </w:rPr>
      <w:t xml:space="preserve"> von </w:t>
    </w:r>
    <w:r w:rsidRPr="000B7749">
      <w:rPr>
        <w:rFonts w:asciiTheme="minorHAnsi" w:hAnsiTheme="minorHAnsi" w:cstheme="minorHAnsi"/>
        <w:iCs/>
        <w:color w:val="808080" w:themeColor="background1" w:themeShade="80"/>
        <w:sz w:val="20"/>
      </w:rPr>
      <w:fldChar w:fldCharType="begin"/>
    </w:r>
    <w:r w:rsidRPr="000B7749">
      <w:rPr>
        <w:rFonts w:asciiTheme="minorHAnsi" w:hAnsiTheme="minorHAnsi" w:cstheme="minorHAnsi"/>
        <w:iCs/>
        <w:color w:val="808080" w:themeColor="background1" w:themeShade="80"/>
        <w:sz w:val="20"/>
      </w:rPr>
      <w:instrText xml:space="preserve"> NUMPAGES </w:instrText>
    </w:r>
    <w:r w:rsidRPr="000B7749">
      <w:rPr>
        <w:rFonts w:asciiTheme="minorHAnsi" w:hAnsiTheme="minorHAnsi" w:cstheme="minorHAnsi"/>
        <w:iCs/>
        <w:color w:val="808080" w:themeColor="background1" w:themeShade="80"/>
        <w:sz w:val="20"/>
      </w:rPr>
      <w:fldChar w:fldCharType="separate"/>
    </w:r>
    <w:r w:rsidR="00402988" w:rsidRPr="000B7749">
      <w:rPr>
        <w:rFonts w:asciiTheme="minorHAnsi" w:hAnsiTheme="minorHAnsi" w:cstheme="minorHAnsi"/>
        <w:iCs/>
        <w:noProof/>
        <w:color w:val="808080" w:themeColor="background1" w:themeShade="80"/>
        <w:sz w:val="20"/>
      </w:rPr>
      <w:t>1</w:t>
    </w:r>
    <w:r w:rsidRPr="000B7749">
      <w:rPr>
        <w:rFonts w:asciiTheme="minorHAnsi" w:hAnsiTheme="minorHAnsi" w:cstheme="minorHAnsi"/>
        <w:iCs/>
        <w:color w:val="808080" w:themeColor="background1" w:themeShade="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3"/>
      <w:gridCol w:w="2013"/>
      <w:gridCol w:w="2013"/>
      <w:gridCol w:w="2013"/>
      <w:gridCol w:w="2013"/>
    </w:tblGrid>
    <w:tr w:rsidR="00943AA1" w:rsidRPr="000B7749" w14:paraId="5415FA30" w14:textId="77777777" w:rsidTr="00077D8E">
      <w:trPr>
        <w:trHeight w:val="274"/>
      </w:trPr>
      <w:tc>
        <w:tcPr>
          <w:tcW w:w="2013" w:type="dxa"/>
          <w:shd w:val="clear" w:color="auto" w:fill="F2F2F2" w:themeFill="background1" w:themeFillShade="F2"/>
        </w:tcPr>
        <w:p w14:paraId="1C812A6B" w14:textId="77777777" w:rsidR="00943AA1" w:rsidRPr="007A3EF2" w:rsidRDefault="00943AA1" w:rsidP="00943AA1">
          <w:pPr>
            <w:rPr>
              <w:rFonts w:cs="Arial"/>
              <w:color w:val="808080" w:themeColor="background1" w:themeShade="80"/>
              <w:sz w:val="24"/>
              <w:szCs w:val="24"/>
            </w:rPr>
          </w:pPr>
        </w:p>
      </w:tc>
      <w:tc>
        <w:tcPr>
          <w:tcW w:w="2013" w:type="dxa"/>
          <w:shd w:val="clear" w:color="auto" w:fill="F2F2F2" w:themeFill="background1" w:themeFillShade="F2"/>
        </w:tcPr>
        <w:p w14:paraId="2245119B" w14:textId="52728ACE"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Verantwortlich:</w:t>
          </w:r>
        </w:p>
      </w:tc>
      <w:tc>
        <w:tcPr>
          <w:tcW w:w="2013" w:type="dxa"/>
          <w:shd w:val="clear" w:color="auto" w:fill="F2F2F2" w:themeFill="background1" w:themeFillShade="F2"/>
        </w:tcPr>
        <w:p w14:paraId="4EC12CC4" w14:textId="644E605B" w:rsidR="00943AA1" w:rsidRPr="007A3EF2" w:rsidRDefault="00A55CAE" w:rsidP="00077D8E">
          <w:pPr>
            <w:jc w:val="center"/>
            <w:rPr>
              <w:rFonts w:cs="Arial"/>
              <w:color w:val="808080" w:themeColor="background1" w:themeShade="80"/>
              <w:sz w:val="24"/>
              <w:szCs w:val="24"/>
            </w:rPr>
          </w:pPr>
          <w:r w:rsidRPr="007A3EF2">
            <w:rPr>
              <w:rFonts w:cs="Arial"/>
              <w:color w:val="808080" w:themeColor="background1" w:themeShade="80"/>
              <w:sz w:val="24"/>
              <w:szCs w:val="24"/>
            </w:rPr>
            <w:t>Prüf</w:t>
          </w:r>
          <w:r w:rsidR="00077D8E">
            <w:rPr>
              <w:rFonts w:cs="Arial"/>
              <w:color w:val="808080" w:themeColor="background1" w:themeShade="80"/>
              <w:sz w:val="24"/>
              <w:szCs w:val="24"/>
            </w:rPr>
            <w:t>ung:</w:t>
          </w:r>
        </w:p>
      </w:tc>
      <w:tc>
        <w:tcPr>
          <w:tcW w:w="2013" w:type="dxa"/>
          <w:shd w:val="clear" w:color="auto" w:fill="F2F2F2" w:themeFill="background1" w:themeFillShade="F2"/>
        </w:tcPr>
        <w:p w14:paraId="63DF43A7" w14:textId="1DB09FF6"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Freigabe:</w:t>
          </w:r>
        </w:p>
      </w:tc>
      <w:tc>
        <w:tcPr>
          <w:tcW w:w="2013" w:type="dxa"/>
          <w:shd w:val="clear" w:color="auto" w:fill="F2F2F2" w:themeFill="background1" w:themeFillShade="F2"/>
        </w:tcPr>
        <w:p w14:paraId="07333F74" w14:textId="77777777" w:rsidR="00943AA1" w:rsidRPr="007A3EF2" w:rsidRDefault="00943AA1" w:rsidP="00943AA1">
          <w:pPr>
            <w:jc w:val="right"/>
            <w:rPr>
              <w:rFonts w:cs="Arial"/>
              <w:color w:val="808080" w:themeColor="background1" w:themeShade="80"/>
              <w:sz w:val="24"/>
              <w:szCs w:val="24"/>
            </w:rPr>
          </w:pPr>
          <w:r w:rsidRPr="007A3EF2">
            <w:rPr>
              <w:rFonts w:cs="Arial"/>
              <w:color w:val="808080" w:themeColor="background1" w:themeShade="80"/>
              <w:sz w:val="24"/>
              <w:szCs w:val="24"/>
            </w:rPr>
            <w:t xml:space="preserve">Seite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PAGE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1</w:t>
          </w:r>
          <w:r w:rsidRPr="007A3EF2">
            <w:rPr>
              <w:rFonts w:cs="Arial"/>
              <w:bCs/>
              <w:color w:val="808080" w:themeColor="background1" w:themeShade="80"/>
              <w:sz w:val="24"/>
              <w:szCs w:val="24"/>
            </w:rPr>
            <w:fldChar w:fldCharType="end"/>
          </w:r>
          <w:r w:rsidRPr="007A3EF2">
            <w:rPr>
              <w:rFonts w:cs="Arial"/>
              <w:color w:val="808080" w:themeColor="background1" w:themeShade="80"/>
              <w:sz w:val="24"/>
              <w:szCs w:val="24"/>
            </w:rPr>
            <w:t xml:space="preserve"> von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NUMPAGES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3</w:t>
          </w:r>
          <w:r w:rsidRPr="007A3EF2">
            <w:rPr>
              <w:rFonts w:cs="Arial"/>
              <w:bCs/>
              <w:color w:val="808080" w:themeColor="background1" w:themeShade="80"/>
              <w:sz w:val="24"/>
              <w:szCs w:val="24"/>
            </w:rPr>
            <w:fldChar w:fldCharType="end"/>
          </w:r>
        </w:p>
      </w:tc>
    </w:tr>
    <w:tr w:rsidR="00077D8E" w:rsidRPr="000B7749" w14:paraId="5E43042B" w14:textId="77777777" w:rsidTr="00077D8E">
      <w:trPr>
        <w:trHeight w:val="274"/>
      </w:trPr>
      <w:tc>
        <w:tcPr>
          <w:tcW w:w="2013" w:type="dxa"/>
        </w:tcPr>
        <w:p w14:paraId="4F9B9752" w14:textId="783E5A79" w:rsidR="00077D8E" w:rsidRPr="007A3EF2" w:rsidRDefault="00077D8E" w:rsidP="009936C5">
          <w:pPr>
            <w:rPr>
              <w:rFonts w:cs="Arial"/>
              <w:color w:val="808080" w:themeColor="background1" w:themeShade="80"/>
              <w:sz w:val="24"/>
              <w:szCs w:val="24"/>
            </w:rPr>
          </w:pPr>
          <w:r>
            <w:rPr>
              <w:rFonts w:cs="Arial"/>
              <w:color w:val="808080" w:themeColor="background1" w:themeShade="80"/>
              <w:sz w:val="24"/>
              <w:szCs w:val="24"/>
            </w:rPr>
            <w:t>Visum:</w:t>
          </w:r>
        </w:p>
      </w:tc>
      <w:tc>
        <w:tcPr>
          <w:tcW w:w="2013" w:type="dxa"/>
        </w:tcPr>
        <w:p w14:paraId="1F090D3E" w14:textId="718A1155" w:rsidR="00077D8E" w:rsidRPr="007A3EF2"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Prozessverant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394DBEF1" w14:textId="10D73F0B" w:rsidR="00077D8E" w:rsidRPr="007A3EF2" w:rsidRDefault="002001C1"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Prozesspruefer </w:instrText>
          </w:r>
          <w:r>
            <w:rPr>
              <w:rFonts w:cs="Arial"/>
              <w:color w:val="808080" w:themeColor="background1" w:themeShade="80"/>
              <w:sz w:val="24"/>
              <w:szCs w:val="24"/>
            </w:rPr>
            <w:fldChar w:fldCharType="end"/>
          </w:r>
          <w:r w:rsidR="005273BD">
            <w:rPr>
              <w:rFonts w:cs="Arial"/>
              <w:color w:val="808080" w:themeColor="background1" w:themeShade="80"/>
              <w:sz w:val="24"/>
              <w:szCs w:val="24"/>
            </w:rPr>
            <w:fldChar w:fldCharType="begin"/>
          </w:r>
          <w:r w:rsidR="005273BD">
            <w:rPr>
              <w:rFonts w:cs="Arial"/>
              <w:color w:val="808080" w:themeColor="background1" w:themeShade="80"/>
              <w:sz w:val="24"/>
              <w:szCs w:val="24"/>
            </w:rPr>
            <w:instrText xml:space="preserve"> DOCPROPERTY  Prozesspruefer </w:instrText>
          </w:r>
          <w:r w:rsidR="005273BD">
            <w:rPr>
              <w:rFonts w:cs="Arial"/>
              <w:color w:val="808080" w:themeColor="background1" w:themeShade="80"/>
              <w:sz w:val="24"/>
              <w:szCs w:val="24"/>
            </w:rPr>
            <w:fldChar w:fldCharType="separate"/>
          </w:r>
          <w:r w:rsidR="005273BD">
            <w:rPr>
              <w:rFonts w:cs="Arial"/>
              <w:color w:val="808080" w:themeColor="background1" w:themeShade="80"/>
              <w:sz w:val="24"/>
              <w:szCs w:val="24"/>
            </w:rPr>
            <w:t>Text</w:t>
          </w:r>
          <w:r w:rsidR="005273BD">
            <w:rPr>
              <w:rFonts w:cs="Arial"/>
              <w:color w:val="808080" w:themeColor="background1" w:themeShade="80"/>
              <w:sz w:val="24"/>
              <w:szCs w:val="24"/>
            </w:rPr>
            <w:fldChar w:fldCharType="end"/>
          </w:r>
        </w:p>
      </w:tc>
      <w:tc>
        <w:tcPr>
          <w:tcW w:w="2013" w:type="dxa"/>
        </w:tcPr>
        <w:p w14:paraId="76A2FEF6" w14:textId="4C842305" w:rsidR="00077D8E"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Freigabe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661C1448" w14:textId="77777777" w:rsidR="00077D8E" w:rsidRPr="007A3EF2" w:rsidRDefault="00077D8E" w:rsidP="009936C5">
          <w:pPr>
            <w:jc w:val="right"/>
            <w:rPr>
              <w:rFonts w:cs="Arial"/>
              <w:color w:val="808080" w:themeColor="background1" w:themeShade="80"/>
              <w:sz w:val="24"/>
              <w:szCs w:val="24"/>
            </w:rPr>
          </w:pPr>
        </w:p>
      </w:tc>
    </w:tr>
  </w:tbl>
  <w:p w14:paraId="02193043" w14:textId="77777777" w:rsidR="001B2DBF" w:rsidRPr="007A2AFE" w:rsidRDefault="001B2DBF" w:rsidP="007A2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B4DB" w14:textId="77777777" w:rsidR="00254175" w:rsidRDefault="00254175" w:rsidP="008D57B9">
      <w:r>
        <w:separator/>
      </w:r>
    </w:p>
  </w:footnote>
  <w:footnote w:type="continuationSeparator" w:id="0">
    <w:p w14:paraId="6BF9C6EE" w14:textId="77777777" w:rsidR="00254175" w:rsidRDefault="00254175" w:rsidP="008D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BE59" w14:textId="7FC2D769" w:rsidR="001B2DBF" w:rsidRPr="000B7749" w:rsidRDefault="009936C5" w:rsidP="009E5D06">
    <w:pPr>
      <w:pBdr>
        <w:bottom w:val="single" w:sz="6" w:space="1" w:color="808080" w:themeColor="background1" w:themeShade="80"/>
      </w:pBdr>
      <w:tabs>
        <w:tab w:val="right" w:pos="9923"/>
      </w:tabs>
      <w:rPr>
        <w:rFonts w:cs="Arial"/>
        <w:iCs/>
        <w:color w:val="808080" w:themeColor="background1" w:themeShade="80"/>
        <w:sz w:val="20"/>
      </w:rPr>
    </w:pPr>
    <w:r w:rsidRPr="000B7749">
      <w:rPr>
        <w:rFonts w:cs="Arial"/>
        <w:iCs/>
        <w:color w:val="808080" w:themeColor="background1" w:themeShade="80"/>
        <w:sz w:val="20"/>
      </w:rPr>
      <w:t>Gültig ab:</w:t>
    </w:r>
    <w:r w:rsidR="005273BD">
      <w:rPr>
        <w:rFonts w:cs="Arial"/>
        <w:iCs/>
        <w:color w:val="808080" w:themeColor="background1" w:themeShade="80"/>
        <w:sz w:val="20"/>
      </w:rPr>
      <w:t xml:space="preserve"> </w:t>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Gueltigab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19.08.2021</w:t>
    </w:r>
    <w:r w:rsidR="005273BD">
      <w:rPr>
        <w:rFonts w:cs="Arial"/>
        <w:iCs/>
        <w:color w:val="808080" w:themeColor="background1" w:themeShade="80"/>
        <w:sz w:val="20"/>
      </w:rPr>
      <w:fldChar w:fldCharType="end"/>
    </w:r>
    <w:r w:rsidR="009E5D06">
      <w:rPr>
        <w:rFonts w:cs="Arial"/>
        <w:iCs/>
        <w:color w:val="808080" w:themeColor="background1" w:themeShade="80"/>
        <w:sz w:val="20"/>
      </w:rPr>
      <w:tab/>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Identifikation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Text</w:t>
    </w:r>
    <w:r w:rsidR="005273BD">
      <w:rPr>
        <w:rFonts w:cs="Arial"/>
        <w:iCs/>
        <w:color w:val="808080" w:themeColor="background1" w:themeShade="8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666"/>
      <w:gridCol w:w="4875"/>
      <w:gridCol w:w="2666"/>
    </w:tblGrid>
    <w:tr w:rsidR="007A2AFE" w:rsidRPr="006C65FC" w14:paraId="35BF85C3" w14:textId="77777777" w:rsidTr="009E5D06">
      <w:trPr>
        <w:cantSplit/>
        <w:trHeight w:val="600"/>
      </w:trPr>
      <w:tc>
        <w:tcPr>
          <w:tcW w:w="2699" w:type="dxa"/>
          <w:vMerge w:val="restart"/>
          <w:vAlign w:val="center"/>
        </w:tcPr>
        <w:p w14:paraId="416B1078" w14:textId="7DA12535" w:rsidR="007A2AFE" w:rsidRPr="006C65FC" w:rsidRDefault="009E5D06" w:rsidP="007A2AFE">
          <w:pPr>
            <w:jc w:val="center"/>
            <w:rPr>
              <w:rFonts w:ascii="Frutiger LT 55 Roman" w:hAnsi="Frutiger LT 55 Roman"/>
            </w:rPr>
          </w:pPr>
          <w:r>
            <w:rPr>
              <w:rFonts w:ascii="Frutiger LT 55 Roman" w:hAnsi="Frutiger LT 55 Roman"/>
              <w:noProof/>
            </w:rPr>
            <w:drawing>
              <wp:inline distT="0" distB="0" distL="0" distR="0" wp14:anchorId="2A1D6621" wp14:editId="3887C584">
                <wp:extent cx="1604010" cy="3930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1604010" cy="393065"/>
                        </a:xfrm>
                        <a:prstGeom prst="rect">
                          <a:avLst/>
                        </a:prstGeom>
                      </pic:spPr>
                    </pic:pic>
                  </a:graphicData>
                </a:graphic>
              </wp:inline>
            </w:drawing>
          </w:r>
        </w:p>
      </w:tc>
      <w:tc>
        <w:tcPr>
          <w:tcW w:w="4938" w:type="dxa"/>
          <w:vMerge w:val="restart"/>
          <w:vAlign w:val="center"/>
        </w:tcPr>
        <w:p w14:paraId="4363A85B" w14:textId="33ABF4F8" w:rsidR="00ED7349" w:rsidRPr="00ED7349" w:rsidRDefault="00FD425D" w:rsidP="00ED7349">
          <w:pPr>
            <w:pStyle w:val="TitelQMS-Dokumente"/>
            <w:rPr>
              <w:rFonts w:asciiTheme="majorHAnsi" w:hAnsiTheme="majorHAnsi" w:cstheme="majorHAnsi"/>
              <w:b/>
              <w:bCs/>
              <w:i w:val="0"/>
            </w:rPr>
          </w:pPr>
          <w:r>
            <w:rPr>
              <w:rFonts w:asciiTheme="majorHAnsi" w:hAnsiTheme="majorHAnsi" w:cstheme="majorHAnsi"/>
              <w:b/>
              <w:bCs/>
              <w:i w:val="0"/>
            </w:rPr>
            <w:fldChar w:fldCharType="begin"/>
          </w:r>
          <w:r>
            <w:rPr>
              <w:rFonts w:asciiTheme="majorHAnsi" w:hAnsiTheme="majorHAnsi" w:cstheme="majorHAnsi"/>
              <w:b/>
              <w:bCs/>
              <w:i w:val="0"/>
            </w:rPr>
            <w:instrText xml:space="preserve"> DOCPROPERTY  Titel </w:instrText>
          </w:r>
          <w:r>
            <w:rPr>
              <w:rFonts w:asciiTheme="majorHAnsi" w:hAnsiTheme="majorHAnsi" w:cstheme="majorHAnsi"/>
              <w:b/>
              <w:bCs/>
              <w:i w:val="0"/>
            </w:rPr>
            <w:fldChar w:fldCharType="separate"/>
          </w:r>
          <w:r>
            <w:rPr>
              <w:rFonts w:asciiTheme="majorHAnsi" w:hAnsiTheme="majorHAnsi" w:cstheme="majorHAnsi"/>
              <w:b/>
              <w:bCs/>
              <w:i w:val="0"/>
            </w:rPr>
            <w:t>Text</w:t>
          </w:r>
          <w:r>
            <w:rPr>
              <w:rFonts w:asciiTheme="majorHAnsi" w:hAnsiTheme="majorHAnsi" w:cstheme="majorHAnsi"/>
              <w:b/>
              <w:bCs/>
              <w:i w:val="0"/>
            </w:rPr>
            <w:fldChar w:fldCharType="end"/>
          </w:r>
          <w:r w:rsidR="00AE529A">
            <w:rPr>
              <w:rFonts w:asciiTheme="majorHAnsi" w:hAnsiTheme="majorHAnsi" w:cstheme="majorHAnsi"/>
              <w:b/>
              <w:bCs/>
              <w:i w:val="0"/>
            </w:rPr>
            <w:fldChar w:fldCharType="begin"/>
          </w:r>
          <w:r w:rsidR="00AE529A">
            <w:rPr>
              <w:rFonts w:asciiTheme="majorHAnsi" w:hAnsiTheme="majorHAnsi" w:cstheme="majorHAnsi"/>
              <w:b/>
              <w:bCs/>
              <w:i w:val="0"/>
            </w:rPr>
            <w:instrText xml:space="preserve">  </w:instrText>
          </w:r>
          <w:r w:rsidR="00AE529A">
            <w:rPr>
              <w:rFonts w:asciiTheme="majorHAnsi" w:hAnsiTheme="majorHAnsi" w:cstheme="majorHAnsi"/>
              <w:b/>
              <w:bCs/>
              <w:i w:val="0"/>
            </w:rPr>
            <w:fldChar w:fldCharType="end"/>
          </w:r>
        </w:p>
      </w:tc>
      <w:tc>
        <w:tcPr>
          <w:tcW w:w="2699" w:type="dxa"/>
          <w:vAlign w:val="center"/>
        </w:tcPr>
        <w:p w14:paraId="613E7FF3" w14:textId="647FDB1E" w:rsidR="007A2AFE" w:rsidRPr="009E5D06" w:rsidRDefault="002001C1" w:rsidP="007A2AFE">
          <w:pPr>
            <w:pStyle w:val="KopfzeileQMSVersion"/>
            <w:rPr>
              <w:rFonts w:asciiTheme="majorHAnsi" w:hAnsiTheme="majorHAnsi" w:cstheme="majorHAnsi"/>
              <w:i w:val="0"/>
              <w:sz w:val="24"/>
              <w:szCs w:val="24"/>
            </w:rPr>
          </w:pPr>
          <w:r>
            <w:rPr>
              <w:rFonts w:asciiTheme="majorHAnsi" w:hAnsiTheme="majorHAnsi" w:cstheme="majorHAnsi"/>
              <w:i w:val="0"/>
              <w:sz w:val="24"/>
              <w:szCs w:val="24"/>
            </w:rPr>
            <w:fldChar w:fldCharType="begin"/>
          </w:r>
          <w:r>
            <w:rPr>
              <w:rFonts w:asciiTheme="majorHAnsi" w:hAnsiTheme="majorHAnsi" w:cstheme="majorHAnsi"/>
              <w:i w:val="0"/>
              <w:sz w:val="24"/>
              <w:szCs w:val="24"/>
            </w:rPr>
            <w:instrText xml:space="preserve"> Identifikation </w:instrText>
          </w:r>
          <w:r>
            <w:rPr>
              <w:rFonts w:asciiTheme="majorHAnsi" w:hAnsiTheme="majorHAnsi" w:cstheme="majorHAnsi"/>
              <w:i w:val="0"/>
              <w:sz w:val="24"/>
              <w:szCs w:val="24"/>
            </w:rPr>
            <w:fldChar w:fldCharType="end"/>
          </w:r>
          <w:r w:rsidR="00D941BE">
            <w:rPr>
              <w:rFonts w:asciiTheme="majorHAnsi" w:hAnsiTheme="majorHAnsi" w:cstheme="majorHAnsi"/>
              <w:i w:val="0"/>
              <w:sz w:val="24"/>
              <w:szCs w:val="24"/>
            </w:rPr>
            <w:fldChar w:fldCharType="begin"/>
          </w:r>
          <w:r w:rsidR="00D941BE">
            <w:rPr>
              <w:rFonts w:asciiTheme="majorHAnsi" w:hAnsiTheme="majorHAnsi" w:cstheme="majorHAnsi"/>
              <w:i w:val="0"/>
              <w:sz w:val="24"/>
              <w:szCs w:val="24"/>
            </w:rPr>
            <w:instrText xml:space="preserve"> DOCPROPERTY  Identifikation </w:instrText>
          </w:r>
          <w:r w:rsidR="00D941BE">
            <w:rPr>
              <w:rFonts w:asciiTheme="majorHAnsi" w:hAnsiTheme="majorHAnsi" w:cstheme="majorHAnsi"/>
              <w:i w:val="0"/>
              <w:sz w:val="24"/>
              <w:szCs w:val="24"/>
            </w:rPr>
            <w:fldChar w:fldCharType="separate"/>
          </w:r>
          <w:r w:rsidR="00D941BE">
            <w:rPr>
              <w:rFonts w:asciiTheme="majorHAnsi" w:hAnsiTheme="majorHAnsi" w:cstheme="majorHAnsi"/>
              <w:i w:val="0"/>
              <w:sz w:val="24"/>
              <w:szCs w:val="24"/>
            </w:rPr>
            <w:t>Text</w:t>
          </w:r>
          <w:r w:rsidR="00D941BE">
            <w:rPr>
              <w:rFonts w:asciiTheme="majorHAnsi" w:hAnsiTheme="majorHAnsi" w:cstheme="majorHAnsi"/>
              <w:i w:val="0"/>
              <w:sz w:val="24"/>
              <w:szCs w:val="24"/>
            </w:rPr>
            <w:fldChar w:fldCharType="end"/>
          </w:r>
          <w:r>
            <w:rPr>
              <w:rFonts w:asciiTheme="majorHAnsi" w:hAnsiTheme="majorHAnsi" w:cstheme="majorHAnsi"/>
              <w:i w:val="0"/>
              <w:sz w:val="24"/>
              <w:szCs w:val="24"/>
            </w:rPr>
            <w:t xml:space="preserve"> V</w:t>
          </w:r>
          <w:r w:rsidR="005273BD">
            <w:rPr>
              <w:rFonts w:asciiTheme="majorHAnsi" w:hAnsiTheme="majorHAnsi" w:cstheme="majorHAnsi"/>
              <w:i w:val="0"/>
              <w:sz w:val="24"/>
              <w:szCs w:val="24"/>
            </w:rPr>
            <w:fldChar w:fldCharType="begin"/>
          </w:r>
          <w:r w:rsidR="005273BD">
            <w:rPr>
              <w:rFonts w:asciiTheme="majorHAnsi" w:hAnsiTheme="majorHAnsi" w:cstheme="majorHAnsi"/>
              <w:i w:val="0"/>
              <w:sz w:val="24"/>
              <w:szCs w:val="24"/>
            </w:rPr>
            <w:instrText xml:space="preserve"> DOCPROPERTY  Version </w:instrText>
          </w:r>
          <w:r w:rsidR="005273BD">
            <w:rPr>
              <w:rFonts w:asciiTheme="majorHAnsi" w:hAnsiTheme="majorHAnsi" w:cstheme="majorHAnsi"/>
              <w:i w:val="0"/>
              <w:sz w:val="24"/>
              <w:szCs w:val="24"/>
            </w:rPr>
            <w:fldChar w:fldCharType="separate"/>
          </w:r>
          <w:r w:rsidR="005273BD">
            <w:rPr>
              <w:rFonts w:asciiTheme="majorHAnsi" w:hAnsiTheme="majorHAnsi" w:cstheme="majorHAnsi"/>
              <w:i w:val="0"/>
              <w:sz w:val="24"/>
              <w:szCs w:val="24"/>
            </w:rPr>
            <w:t>1</w:t>
          </w:r>
          <w:r w:rsidR="005273BD">
            <w:rPr>
              <w:rFonts w:asciiTheme="majorHAnsi" w:hAnsiTheme="majorHAnsi" w:cstheme="majorHAnsi"/>
              <w:i w:val="0"/>
              <w:sz w:val="24"/>
              <w:szCs w:val="24"/>
            </w:rPr>
            <w:fldChar w:fldCharType="end"/>
          </w:r>
        </w:p>
      </w:tc>
    </w:tr>
    <w:tr w:rsidR="007A2AFE" w:rsidRPr="006C65FC" w14:paraId="5DCCA61C" w14:textId="77777777" w:rsidTr="009E5D06">
      <w:trPr>
        <w:cantSplit/>
        <w:trHeight w:val="600"/>
      </w:trPr>
      <w:tc>
        <w:tcPr>
          <w:tcW w:w="2699" w:type="dxa"/>
          <w:vMerge/>
        </w:tcPr>
        <w:p w14:paraId="0F7B66AE" w14:textId="77777777" w:rsidR="007A2AFE" w:rsidRPr="006C65FC" w:rsidRDefault="007A2AFE" w:rsidP="007A2AFE">
          <w:pPr>
            <w:rPr>
              <w:rFonts w:ascii="Frutiger LT 55 Roman" w:hAnsi="Frutiger LT 55 Roman"/>
            </w:rPr>
          </w:pPr>
        </w:p>
      </w:tc>
      <w:tc>
        <w:tcPr>
          <w:tcW w:w="4938" w:type="dxa"/>
          <w:vMerge/>
        </w:tcPr>
        <w:p w14:paraId="0C1ED6B7" w14:textId="77777777" w:rsidR="007A2AFE" w:rsidRPr="006F4625" w:rsidRDefault="007A2AFE" w:rsidP="007A2AFE">
          <w:pPr>
            <w:rPr>
              <w:rFonts w:ascii="Frutiger LT 55 Roman" w:hAnsi="Frutiger LT 55 Roman"/>
            </w:rPr>
          </w:pPr>
        </w:p>
      </w:tc>
      <w:tc>
        <w:tcPr>
          <w:tcW w:w="2699" w:type="dxa"/>
          <w:vAlign w:val="center"/>
        </w:tcPr>
        <w:p w14:paraId="161FD21F" w14:textId="0CCDC3B7" w:rsidR="007A2AFE" w:rsidRPr="009E5D06" w:rsidRDefault="007A2AFE" w:rsidP="007A2AFE">
          <w:pPr>
            <w:jc w:val="center"/>
            <w:rPr>
              <w:rFonts w:asciiTheme="majorHAnsi" w:hAnsiTheme="majorHAnsi" w:cstheme="majorHAnsi"/>
              <w:color w:val="808080" w:themeColor="background1" w:themeShade="80"/>
              <w:sz w:val="24"/>
              <w:szCs w:val="24"/>
            </w:rPr>
          </w:pPr>
          <w:r w:rsidRPr="009E5D06">
            <w:rPr>
              <w:rFonts w:asciiTheme="majorHAnsi" w:hAnsiTheme="majorHAnsi" w:cstheme="majorHAnsi"/>
              <w:color w:val="808080" w:themeColor="background1" w:themeShade="80"/>
              <w:sz w:val="24"/>
              <w:szCs w:val="24"/>
            </w:rPr>
            <w:t xml:space="preserve">Gültig ab: </w:t>
          </w:r>
          <w:r w:rsidR="002001C1">
            <w:rPr>
              <w:rFonts w:asciiTheme="majorHAnsi" w:hAnsiTheme="majorHAnsi" w:cstheme="majorHAnsi"/>
              <w:color w:val="808080" w:themeColor="background1" w:themeShade="80"/>
              <w:sz w:val="24"/>
              <w:szCs w:val="24"/>
            </w:rPr>
            <w:fldChar w:fldCharType="begin"/>
          </w:r>
          <w:r w:rsidR="002001C1">
            <w:rPr>
              <w:rFonts w:asciiTheme="majorHAnsi" w:hAnsiTheme="majorHAnsi" w:cstheme="majorHAnsi"/>
              <w:color w:val="808080" w:themeColor="background1" w:themeShade="80"/>
              <w:sz w:val="24"/>
              <w:szCs w:val="24"/>
            </w:rPr>
            <w:instrText xml:space="preserve"> Gueltigab </w:instrText>
          </w:r>
          <w:r w:rsidR="002001C1">
            <w:rPr>
              <w:rFonts w:asciiTheme="majorHAnsi" w:hAnsiTheme="majorHAnsi" w:cstheme="majorHAnsi"/>
              <w:color w:val="808080" w:themeColor="background1" w:themeShade="80"/>
              <w:sz w:val="24"/>
              <w:szCs w:val="24"/>
            </w:rPr>
            <w:fldChar w:fldCharType="end"/>
          </w:r>
          <w:r w:rsidR="005273BD">
            <w:rPr>
              <w:rFonts w:asciiTheme="majorHAnsi" w:hAnsiTheme="majorHAnsi" w:cstheme="majorHAnsi"/>
              <w:color w:val="808080" w:themeColor="background1" w:themeShade="80"/>
              <w:sz w:val="24"/>
              <w:szCs w:val="24"/>
            </w:rPr>
            <w:fldChar w:fldCharType="begin"/>
          </w:r>
          <w:r w:rsidR="005273BD">
            <w:rPr>
              <w:rFonts w:asciiTheme="majorHAnsi" w:hAnsiTheme="majorHAnsi" w:cstheme="majorHAnsi"/>
              <w:color w:val="808080" w:themeColor="background1" w:themeShade="80"/>
              <w:sz w:val="24"/>
              <w:szCs w:val="24"/>
            </w:rPr>
            <w:instrText xml:space="preserve"> DOCPROPERTY  Gueltigab </w:instrText>
          </w:r>
          <w:r w:rsidR="005273BD">
            <w:rPr>
              <w:rFonts w:asciiTheme="majorHAnsi" w:hAnsiTheme="majorHAnsi" w:cstheme="majorHAnsi"/>
              <w:color w:val="808080" w:themeColor="background1" w:themeShade="80"/>
              <w:sz w:val="24"/>
              <w:szCs w:val="24"/>
            </w:rPr>
            <w:fldChar w:fldCharType="separate"/>
          </w:r>
          <w:r w:rsidR="005273BD">
            <w:rPr>
              <w:rFonts w:asciiTheme="majorHAnsi" w:hAnsiTheme="majorHAnsi" w:cstheme="majorHAnsi"/>
              <w:color w:val="808080" w:themeColor="background1" w:themeShade="80"/>
              <w:sz w:val="24"/>
              <w:szCs w:val="24"/>
            </w:rPr>
            <w:t>19.08.2021</w:t>
          </w:r>
          <w:r w:rsidR="005273BD">
            <w:rPr>
              <w:rFonts w:asciiTheme="majorHAnsi" w:hAnsiTheme="majorHAnsi" w:cstheme="majorHAnsi"/>
              <w:color w:val="808080" w:themeColor="background1" w:themeShade="80"/>
              <w:sz w:val="24"/>
              <w:szCs w:val="24"/>
            </w:rPr>
            <w:fldChar w:fldCharType="end"/>
          </w:r>
        </w:p>
      </w:tc>
    </w:tr>
  </w:tbl>
  <w:p w14:paraId="0F0D5884" w14:textId="77777777" w:rsidR="001B2DBF" w:rsidRPr="0000500E" w:rsidRDefault="001B2DBF" w:rsidP="007F1C36">
    <w:pPr>
      <w:rPr>
        <w:rFonts w:ascii="Eras Light ITC" w:hAnsi="Eras Light IT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467"/>
    <w:multiLevelType w:val="hybridMultilevel"/>
    <w:tmpl w:val="70CE25EA"/>
    <w:lvl w:ilvl="0" w:tplc="19B800E8">
      <w:start w:val="1"/>
      <w:numFmt w:val="bullet"/>
      <w:pStyle w:val="AufzhlungQMS"/>
      <w:lvlText w:val=""/>
      <w:lvlJc w:val="left"/>
      <w:pPr>
        <w:ind w:left="890" w:hanging="360"/>
      </w:pPr>
      <w:rPr>
        <w:rFonts w:ascii="Wingdings" w:hAnsi="Wingdings"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 w15:restartNumberingAfterBreak="0">
    <w:nsid w:val="02326800"/>
    <w:multiLevelType w:val="multilevel"/>
    <w:tmpl w:val="12780A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B311AC"/>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7E05A91"/>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9A3536B"/>
    <w:multiLevelType w:val="hybridMultilevel"/>
    <w:tmpl w:val="12DCE6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911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AE7798"/>
    <w:multiLevelType w:val="hybridMultilevel"/>
    <w:tmpl w:val="7CE497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77081A"/>
    <w:multiLevelType w:val="hybridMultilevel"/>
    <w:tmpl w:val="160C1096"/>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900726"/>
    <w:multiLevelType w:val="hybridMultilevel"/>
    <w:tmpl w:val="AADE9C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29397C"/>
    <w:multiLevelType w:val="hybridMultilevel"/>
    <w:tmpl w:val="FAF4F1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0A6695D"/>
    <w:multiLevelType w:val="hybridMultilevel"/>
    <w:tmpl w:val="CB40E0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1">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6E5948"/>
    <w:multiLevelType w:val="hybridMultilevel"/>
    <w:tmpl w:val="C100B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BA0E9F"/>
    <w:multiLevelType w:val="singleLevel"/>
    <w:tmpl w:val="1B701354"/>
    <w:lvl w:ilvl="0">
      <w:start w:val="8"/>
      <w:numFmt w:val="decimal"/>
      <w:lvlText w:val="%1"/>
      <w:lvlJc w:val="left"/>
      <w:pPr>
        <w:tabs>
          <w:tab w:val="num" w:pos="960"/>
        </w:tabs>
        <w:ind w:left="960" w:hanging="960"/>
      </w:pPr>
      <w:rPr>
        <w:rFonts w:hint="default"/>
      </w:rPr>
    </w:lvl>
  </w:abstractNum>
  <w:abstractNum w:abstractNumId="13" w15:restartNumberingAfterBreak="0">
    <w:nsid w:val="211F5B4B"/>
    <w:multiLevelType w:val="hybridMultilevel"/>
    <w:tmpl w:val="CE4E42EC"/>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4F7516"/>
    <w:multiLevelType w:val="multilevel"/>
    <w:tmpl w:val="F8F0A13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27576D36"/>
    <w:multiLevelType w:val="hybridMultilevel"/>
    <w:tmpl w:val="DC4C10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472374"/>
    <w:multiLevelType w:val="hybridMultilevel"/>
    <w:tmpl w:val="91666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E4E254A"/>
    <w:multiLevelType w:val="hybridMultilevel"/>
    <w:tmpl w:val="8BACE8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DF7CD6"/>
    <w:multiLevelType w:val="hybridMultilevel"/>
    <w:tmpl w:val="F98E5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BAD2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1E378C"/>
    <w:multiLevelType w:val="hybridMultilevel"/>
    <w:tmpl w:val="EA6E1DFE"/>
    <w:lvl w:ilvl="0" w:tplc="7FE2730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41644CB"/>
    <w:multiLevelType w:val="hybridMultilevel"/>
    <w:tmpl w:val="C3CE4E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DA45A2"/>
    <w:multiLevelType w:val="hybridMultilevel"/>
    <w:tmpl w:val="3FC4B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0B1630E"/>
    <w:multiLevelType w:val="hybridMultilevel"/>
    <w:tmpl w:val="BFB2A9A2"/>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78E28D9"/>
    <w:multiLevelType w:val="hybridMultilevel"/>
    <w:tmpl w:val="72A0E6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3650BF"/>
    <w:multiLevelType w:val="hybridMultilevel"/>
    <w:tmpl w:val="9384A2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9F544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3B1FA0"/>
    <w:multiLevelType w:val="hybridMultilevel"/>
    <w:tmpl w:val="E174AE24"/>
    <w:lvl w:ilvl="0" w:tplc="F3162EB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ECC0C70"/>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29" w15:restartNumberingAfterBreak="0">
    <w:nsid w:val="5F243141"/>
    <w:multiLevelType w:val="hybridMultilevel"/>
    <w:tmpl w:val="D72C40FA"/>
    <w:lvl w:ilvl="0" w:tplc="3296FA24">
      <w:start w:val="1"/>
      <w:numFmt w:val="decimal"/>
      <w:lvlText w:val="%1."/>
      <w:lvlJc w:val="left"/>
      <w:pPr>
        <w:tabs>
          <w:tab w:val="num" w:pos="360"/>
        </w:tabs>
        <w:ind w:left="360" w:hanging="360"/>
      </w:pPr>
      <w:rPr>
        <w:b w:val="0"/>
        <w:sz w:val="20"/>
        <w:szCs w:val="2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79B70E7"/>
    <w:multiLevelType w:val="hybridMultilevel"/>
    <w:tmpl w:val="2F286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8CF1D9C"/>
    <w:multiLevelType w:val="hybridMultilevel"/>
    <w:tmpl w:val="4ECEBD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690A74D5"/>
    <w:multiLevelType w:val="hybridMultilevel"/>
    <w:tmpl w:val="9E6E5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9164066"/>
    <w:multiLevelType w:val="hybridMultilevel"/>
    <w:tmpl w:val="A9BC3CA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DC32CA0"/>
    <w:multiLevelType w:val="hybridMultilevel"/>
    <w:tmpl w:val="48B80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193C58"/>
    <w:multiLevelType w:val="hybridMultilevel"/>
    <w:tmpl w:val="61E4E9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14"/>
  </w:num>
  <w:num w:numId="3">
    <w:abstractNumId w:val="12"/>
  </w:num>
  <w:num w:numId="4">
    <w:abstractNumId w:val="3"/>
  </w:num>
  <w:num w:numId="5">
    <w:abstractNumId w:val="19"/>
  </w:num>
  <w:num w:numId="6">
    <w:abstractNumId w:val="26"/>
  </w:num>
  <w:num w:numId="7">
    <w:abstractNumId w:val="5"/>
  </w:num>
  <w:num w:numId="8">
    <w:abstractNumId w:val="29"/>
  </w:num>
  <w:num w:numId="9">
    <w:abstractNumId w:val="35"/>
  </w:num>
  <w:num w:numId="10">
    <w:abstractNumId w:val="31"/>
  </w:num>
  <w:num w:numId="11">
    <w:abstractNumId w:val="33"/>
  </w:num>
  <w:num w:numId="12">
    <w:abstractNumId w:val="2"/>
  </w:num>
  <w:num w:numId="13">
    <w:abstractNumId w:val="28"/>
  </w:num>
  <w:num w:numId="14">
    <w:abstractNumId w:val="20"/>
  </w:num>
  <w:num w:numId="15">
    <w:abstractNumId w:val="0"/>
  </w:num>
  <w:num w:numId="16">
    <w:abstractNumId w:val="30"/>
  </w:num>
  <w:num w:numId="17">
    <w:abstractNumId w:val="10"/>
  </w:num>
  <w:num w:numId="18">
    <w:abstractNumId w:val="13"/>
  </w:num>
  <w:num w:numId="19">
    <w:abstractNumId w:val="7"/>
  </w:num>
  <w:num w:numId="20">
    <w:abstractNumId w:val="23"/>
  </w:num>
  <w:num w:numId="21">
    <w:abstractNumId w:val="27"/>
  </w:num>
  <w:num w:numId="22">
    <w:abstractNumId w:val="6"/>
  </w:num>
  <w:num w:numId="23">
    <w:abstractNumId w:val="25"/>
  </w:num>
  <w:num w:numId="24">
    <w:abstractNumId w:val="8"/>
  </w:num>
  <w:num w:numId="25">
    <w:abstractNumId w:val="16"/>
  </w:num>
  <w:num w:numId="26">
    <w:abstractNumId w:val="34"/>
  </w:num>
  <w:num w:numId="27">
    <w:abstractNumId w:val="17"/>
  </w:num>
  <w:num w:numId="28">
    <w:abstractNumId w:val="15"/>
  </w:num>
  <w:num w:numId="29">
    <w:abstractNumId w:val="21"/>
  </w:num>
  <w:num w:numId="30">
    <w:abstractNumId w:val="4"/>
  </w:num>
  <w:num w:numId="31">
    <w:abstractNumId w:val="18"/>
  </w:num>
  <w:num w:numId="32">
    <w:abstractNumId w:val="9"/>
  </w:num>
  <w:num w:numId="33">
    <w:abstractNumId w:val="11"/>
  </w:num>
  <w:num w:numId="34">
    <w:abstractNumId w:val="24"/>
  </w:num>
  <w:num w:numId="35">
    <w:abstractNumId w:val="32"/>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v:stroke endarrow="block" endarrowwidth="narrow" endarrowlength="short"/>
      <o:colormru v:ext="edit" colors="#ddd,#ff6161,#ffb7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A4"/>
    <w:rsid w:val="000021D1"/>
    <w:rsid w:val="00003792"/>
    <w:rsid w:val="0000500E"/>
    <w:rsid w:val="00013963"/>
    <w:rsid w:val="000144D3"/>
    <w:rsid w:val="0002168B"/>
    <w:rsid w:val="00043FF0"/>
    <w:rsid w:val="000449AA"/>
    <w:rsid w:val="00071C23"/>
    <w:rsid w:val="00077D8E"/>
    <w:rsid w:val="00090092"/>
    <w:rsid w:val="000A0559"/>
    <w:rsid w:val="000A1491"/>
    <w:rsid w:val="000A2FA6"/>
    <w:rsid w:val="000A7F47"/>
    <w:rsid w:val="000B1824"/>
    <w:rsid w:val="000B7749"/>
    <w:rsid w:val="000C0BCD"/>
    <w:rsid w:val="000E5C70"/>
    <w:rsid w:val="000F1EF4"/>
    <w:rsid w:val="00111817"/>
    <w:rsid w:val="001344EF"/>
    <w:rsid w:val="00142FB4"/>
    <w:rsid w:val="00173E84"/>
    <w:rsid w:val="00180D40"/>
    <w:rsid w:val="00194883"/>
    <w:rsid w:val="001956D4"/>
    <w:rsid w:val="001A1D1A"/>
    <w:rsid w:val="001A2CF6"/>
    <w:rsid w:val="001B2DBF"/>
    <w:rsid w:val="001E38FD"/>
    <w:rsid w:val="001E56B2"/>
    <w:rsid w:val="001F135A"/>
    <w:rsid w:val="002001C1"/>
    <w:rsid w:val="00204C2C"/>
    <w:rsid w:val="002072F0"/>
    <w:rsid w:val="00226080"/>
    <w:rsid w:val="00232A4B"/>
    <w:rsid w:val="00235C05"/>
    <w:rsid w:val="00237083"/>
    <w:rsid w:val="00241DA5"/>
    <w:rsid w:val="00254175"/>
    <w:rsid w:val="002563C5"/>
    <w:rsid w:val="00274B34"/>
    <w:rsid w:val="002936F1"/>
    <w:rsid w:val="002B49FC"/>
    <w:rsid w:val="002B574C"/>
    <w:rsid w:val="002F1345"/>
    <w:rsid w:val="00324CB5"/>
    <w:rsid w:val="00345CE9"/>
    <w:rsid w:val="0035475E"/>
    <w:rsid w:val="0035482E"/>
    <w:rsid w:val="0037373E"/>
    <w:rsid w:val="003949CA"/>
    <w:rsid w:val="003C44F9"/>
    <w:rsid w:val="003D11A3"/>
    <w:rsid w:val="003D70C8"/>
    <w:rsid w:val="003E2CD2"/>
    <w:rsid w:val="00402988"/>
    <w:rsid w:val="00426C92"/>
    <w:rsid w:val="0043572A"/>
    <w:rsid w:val="004361EF"/>
    <w:rsid w:val="00440142"/>
    <w:rsid w:val="004625E3"/>
    <w:rsid w:val="00473FB5"/>
    <w:rsid w:val="00475952"/>
    <w:rsid w:val="0048537F"/>
    <w:rsid w:val="00490898"/>
    <w:rsid w:val="004D3903"/>
    <w:rsid w:val="005110C2"/>
    <w:rsid w:val="005273BD"/>
    <w:rsid w:val="00564BC6"/>
    <w:rsid w:val="00593AED"/>
    <w:rsid w:val="005B1086"/>
    <w:rsid w:val="005B2329"/>
    <w:rsid w:val="005C4737"/>
    <w:rsid w:val="005E03AD"/>
    <w:rsid w:val="005E5AD1"/>
    <w:rsid w:val="005E6740"/>
    <w:rsid w:val="005E677C"/>
    <w:rsid w:val="006068CA"/>
    <w:rsid w:val="00607438"/>
    <w:rsid w:val="00614216"/>
    <w:rsid w:val="0062408E"/>
    <w:rsid w:val="00630261"/>
    <w:rsid w:val="00635578"/>
    <w:rsid w:val="00647322"/>
    <w:rsid w:val="00670EA4"/>
    <w:rsid w:val="00676B18"/>
    <w:rsid w:val="006777E4"/>
    <w:rsid w:val="0068478C"/>
    <w:rsid w:val="00685F5D"/>
    <w:rsid w:val="00691CE2"/>
    <w:rsid w:val="006F231B"/>
    <w:rsid w:val="0070008F"/>
    <w:rsid w:val="00713B4B"/>
    <w:rsid w:val="00732377"/>
    <w:rsid w:val="00733145"/>
    <w:rsid w:val="00741200"/>
    <w:rsid w:val="007433C2"/>
    <w:rsid w:val="007576D4"/>
    <w:rsid w:val="00790015"/>
    <w:rsid w:val="007929FB"/>
    <w:rsid w:val="007A2AFE"/>
    <w:rsid w:val="007A3EF2"/>
    <w:rsid w:val="007D0EE1"/>
    <w:rsid w:val="007F1C36"/>
    <w:rsid w:val="00813F58"/>
    <w:rsid w:val="00835DB9"/>
    <w:rsid w:val="00842ECC"/>
    <w:rsid w:val="0085704F"/>
    <w:rsid w:val="00870D27"/>
    <w:rsid w:val="008955CB"/>
    <w:rsid w:val="008A722C"/>
    <w:rsid w:val="008B135D"/>
    <w:rsid w:val="008D57B9"/>
    <w:rsid w:val="0090484D"/>
    <w:rsid w:val="009225A4"/>
    <w:rsid w:val="0094320D"/>
    <w:rsid w:val="00943AA1"/>
    <w:rsid w:val="00944E71"/>
    <w:rsid w:val="00951FE7"/>
    <w:rsid w:val="00964B65"/>
    <w:rsid w:val="009747FB"/>
    <w:rsid w:val="00982151"/>
    <w:rsid w:val="009871A8"/>
    <w:rsid w:val="009936C5"/>
    <w:rsid w:val="009D52E3"/>
    <w:rsid w:val="009E5D06"/>
    <w:rsid w:val="009E7F73"/>
    <w:rsid w:val="009F1360"/>
    <w:rsid w:val="00A12509"/>
    <w:rsid w:val="00A140B2"/>
    <w:rsid w:val="00A55CAE"/>
    <w:rsid w:val="00A606EF"/>
    <w:rsid w:val="00A755E5"/>
    <w:rsid w:val="00A776E0"/>
    <w:rsid w:val="00A90A26"/>
    <w:rsid w:val="00A9720C"/>
    <w:rsid w:val="00AC6CFE"/>
    <w:rsid w:val="00AD4D20"/>
    <w:rsid w:val="00AD614E"/>
    <w:rsid w:val="00AE529A"/>
    <w:rsid w:val="00B012CB"/>
    <w:rsid w:val="00B33489"/>
    <w:rsid w:val="00B34C9E"/>
    <w:rsid w:val="00B45682"/>
    <w:rsid w:val="00B52881"/>
    <w:rsid w:val="00B53446"/>
    <w:rsid w:val="00B554C7"/>
    <w:rsid w:val="00B56D46"/>
    <w:rsid w:val="00B603B1"/>
    <w:rsid w:val="00B63347"/>
    <w:rsid w:val="00B670DA"/>
    <w:rsid w:val="00B75B23"/>
    <w:rsid w:val="00B83943"/>
    <w:rsid w:val="00B877E2"/>
    <w:rsid w:val="00BA7C0D"/>
    <w:rsid w:val="00BD0D69"/>
    <w:rsid w:val="00BE4EC4"/>
    <w:rsid w:val="00BE53AF"/>
    <w:rsid w:val="00BF6CED"/>
    <w:rsid w:val="00BF7FC7"/>
    <w:rsid w:val="00C07895"/>
    <w:rsid w:val="00C12732"/>
    <w:rsid w:val="00C2027E"/>
    <w:rsid w:val="00C46A88"/>
    <w:rsid w:val="00C878AE"/>
    <w:rsid w:val="00CB67AC"/>
    <w:rsid w:val="00CF1979"/>
    <w:rsid w:val="00D061F4"/>
    <w:rsid w:val="00D12BA1"/>
    <w:rsid w:val="00D163B9"/>
    <w:rsid w:val="00D24996"/>
    <w:rsid w:val="00D4646B"/>
    <w:rsid w:val="00D53891"/>
    <w:rsid w:val="00D6002A"/>
    <w:rsid w:val="00D60841"/>
    <w:rsid w:val="00D62C97"/>
    <w:rsid w:val="00D941BE"/>
    <w:rsid w:val="00D95CE6"/>
    <w:rsid w:val="00DA7C35"/>
    <w:rsid w:val="00DC1A51"/>
    <w:rsid w:val="00DD1BE5"/>
    <w:rsid w:val="00DD2046"/>
    <w:rsid w:val="00E014DE"/>
    <w:rsid w:val="00E01A91"/>
    <w:rsid w:val="00E0295F"/>
    <w:rsid w:val="00E144E6"/>
    <w:rsid w:val="00E21C55"/>
    <w:rsid w:val="00E229A6"/>
    <w:rsid w:val="00E30B26"/>
    <w:rsid w:val="00E546AB"/>
    <w:rsid w:val="00E56AC0"/>
    <w:rsid w:val="00E60102"/>
    <w:rsid w:val="00E62799"/>
    <w:rsid w:val="00E71C30"/>
    <w:rsid w:val="00E84050"/>
    <w:rsid w:val="00E85563"/>
    <w:rsid w:val="00E95E66"/>
    <w:rsid w:val="00ED7349"/>
    <w:rsid w:val="00EF1E39"/>
    <w:rsid w:val="00EF27FD"/>
    <w:rsid w:val="00EF7C21"/>
    <w:rsid w:val="00F13409"/>
    <w:rsid w:val="00F27666"/>
    <w:rsid w:val="00F366A3"/>
    <w:rsid w:val="00F44881"/>
    <w:rsid w:val="00F85BA6"/>
    <w:rsid w:val="00F94D0E"/>
    <w:rsid w:val="00FA5003"/>
    <w:rsid w:val="00FD425D"/>
    <w:rsid w:val="00FE7B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block" endarrowwidth="narrow" endarrowlength="short"/>
      <o:colormru v:ext="edit" colors="#ddd,#ff6161,#ffb7b7"/>
    </o:shapedefaults>
    <o:shapelayout v:ext="edit">
      <o:idmap v:ext="edit" data="1"/>
    </o:shapelayout>
  </w:shapeDefaults>
  <w:decimalSymbol w:val="."/>
  <w:listSeparator w:val=";"/>
  <w14:docId w14:val="74A869D4"/>
  <w15:docId w15:val="{4E4EBDBD-DD22-407C-B7B7-265FEF41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QMS"/>
    <w:rsid w:val="00E84050"/>
    <w:rPr>
      <w:rFonts w:ascii="Arial" w:hAnsi="Arial"/>
      <w:sz w:val="18"/>
      <w:lang w:val="de-DE" w:eastAsia="de-DE"/>
    </w:rPr>
  </w:style>
  <w:style w:type="paragraph" w:styleId="berschrift1">
    <w:name w:val="heading 1"/>
    <w:basedOn w:val="Standard"/>
    <w:next w:val="Standard"/>
    <w:link w:val="berschrift1Zchn"/>
    <w:rsid w:val="00D163B9"/>
    <w:pPr>
      <w:keepNext/>
      <w:numPr>
        <w:numId w:val="2"/>
      </w:numPr>
      <w:tabs>
        <w:tab w:val="clear" w:pos="432"/>
        <w:tab w:val="left" w:pos="567"/>
      </w:tabs>
      <w:spacing w:before="60" w:after="60"/>
      <w:ind w:left="431" w:hanging="431"/>
      <w:outlineLvl w:val="0"/>
    </w:pPr>
    <w:rPr>
      <w:b/>
      <w:sz w:val="22"/>
    </w:rPr>
  </w:style>
  <w:style w:type="paragraph" w:styleId="berschrift2">
    <w:name w:val="heading 2"/>
    <w:basedOn w:val="Standard"/>
    <w:next w:val="Standard"/>
    <w:link w:val="berschrift2Zchn"/>
    <w:rsid w:val="00FA5003"/>
    <w:pPr>
      <w:keepNext/>
      <w:numPr>
        <w:ilvl w:val="1"/>
        <w:numId w:val="2"/>
      </w:numPr>
      <w:tabs>
        <w:tab w:val="clear" w:pos="576"/>
        <w:tab w:val="left" w:pos="567"/>
      </w:tabs>
      <w:spacing w:before="60" w:after="60"/>
      <w:ind w:left="578" w:hanging="578"/>
      <w:jc w:val="both"/>
      <w:outlineLvl w:val="1"/>
    </w:pPr>
    <w:rPr>
      <w:b/>
    </w:rPr>
  </w:style>
  <w:style w:type="paragraph" w:styleId="berschrift3">
    <w:name w:val="heading 3"/>
    <w:basedOn w:val="Standard"/>
    <w:next w:val="Standard"/>
    <w:link w:val="berschrift3Zchn"/>
    <w:rsid w:val="00FA5003"/>
    <w:pPr>
      <w:keepNext/>
      <w:numPr>
        <w:ilvl w:val="2"/>
        <w:numId w:val="2"/>
      </w:numPr>
      <w:tabs>
        <w:tab w:val="left" w:pos="5387"/>
      </w:tabs>
      <w:spacing w:before="120" w:after="120"/>
      <w:outlineLvl w:val="2"/>
    </w:pPr>
    <w:rPr>
      <w:b/>
    </w:rPr>
  </w:style>
  <w:style w:type="paragraph" w:styleId="berschrift4">
    <w:name w:val="heading 4"/>
    <w:basedOn w:val="Standard"/>
    <w:next w:val="Standard"/>
    <w:rsid w:val="00FA5003"/>
    <w:pPr>
      <w:keepNext/>
      <w:numPr>
        <w:ilvl w:val="3"/>
        <w:numId w:val="2"/>
      </w:numPr>
      <w:tabs>
        <w:tab w:val="left" w:pos="5387"/>
      </w:tabs>
      <w:spacing w:before="120" w:after="240"/>
      <w:outlineLvl w:val="3"/>
    </w:pPr>
  </w:style>
  <w:style w:type="paragraph" w:styleId="berschrift5">
    <w:name w:val="heading 5"/>
    <w:basedOn w:val="Standard"/>
    <w:next w:val="Standard"/>
    <w:pPr>
      <w:keepNext/>
      <w:numPr>
        <w:ilvl w:val="4"/>
        <w:numId w:val="2"/>
      </w:numPr>
      <w:tabs>
        <w:tab w:val="left" w:pos="5387"/>
      </w:tabs>
      <w:spacing w:before="120"/>
      <w:jc w:val="both"/>
      <w:outlineLvl w:val="4"/>
    </w:pPr>
    <w:rPr>
      <w:sz w:val="24"/>
    </w:rPr>
  </w:style>
  <w:style w:type="paragraph" w:styleId="berschrift6">
    <w:name w:val="heading 6"/>
    <w:basedOn w:val="Standard"/>
    <w:next w:val="Standard"/>
    <w:pPr>
      <w:keepNext/>
      <w:numPr>
        <w:ilvl w:val="5"/>
        <w:numId w:val="2"/>
      </w:numPr>
      <w:jc w:val="both"/>
      <w:outlineLvl w:val="5"/>
    </w:pPr>
    <w:rPr>
      <w:sz w:val="24"/>
      <w:u w:val="single"/>
    </w:rPr>
  </w:style>
  <w:style w:type="paragraph" w:styleId="berschrift7">
    <w:name w:val="heading 7"/>
    <w:basedOn w:val="Standard"/>
    <w:next w:val="Standard"/>
    <w:pPr>
      <w:keepNext/>
      <w:numPr>
        <w:ilvl w:val="6"/>
        <w:numId w:val="2"/>
      </w:numPr>
      <w:spacing w:before="120"/>
      <w:outlineLvl w:val="6"/>
    </w:pPr>
    <w:rPr>
      <w:sz w:val="24"/>
      <w:u w:val="single"/>
    </w:rPr>
  </w:style>
  <w:style w:type="paragraph" w:styleId="berschrift8">
    <w:name w:val="heading 8"/>
    <w:basedOn w:val="Standard"/>
    <w:next w:val="Standard"/>
    <w:pPr>
      <w:numPr>
        <w:ilvl w:val="7"/>
        <w:numId w:val="2"/>
      </w:numPr>
      <w:spacing w:before="240" w:after="60"/>
      <w:jc w:val="both"/>
      <w:outlineLvl w:val="7"/>
    </w:pPr>
    <w:rPr>
      <w:i/>
    </w:rPr>
  </w:style>
  <w:style w:type="paragraph" w:styleId="berschrift9">
    <w:name w:val="heading 9"/>
    <w:basedOn w:val="Standard"/>
    <w:next w:val="Standard"/>
    <w:pPr>
      <w:numPr>
        <w:ilvl w:val="8"/>
        <w:numId w:val="2"/>
      </w:numPr>
      <w:spacing w:before="240" w:after="60"/>
      <w:jc w:val="both"/>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A5003"/>
    <w:rPr>
      <w:rFonts w:ascii="Arial" w:hAnsi="Arial"/>
      <w:b/>
      <w:sz w:val="22"/>
      <w:lang w:val="de-DE" w:eastAsia="de-DE"/>
    </w:rPr>
  </w:style>
  <w:style w:type="character" w:customStyle="1" w:styleId="berschrift2Zchn">
    <w:name w:val="Überschrift 2 Zchn"/>
    <w:basedOn w:val="Absatz-Standardschriftart"/>
    <w:link w:val="berschrift2"/>
    <w:rsid w:val="00FA5003"/>
    <w:rPr>
      <w:rFonts w:ascii="Arial" w:hAnsi="Arial"/>
      <w:b/>
      <w:sz w:val="18"/>
      <w:lang w:val="de-DE" w:eastAsia="de-DE"/>
    </w:rPr>
  </w:style>
  <w:style w:type="character" w:customStyle="1" w:styleId="berschrift3Zchn">
    <w:name w:val="Überschrift 3 Zchn"/>
    <w:basedOn w:val="Absatz-Standardschriftart"/>
    <w:link w:val="berschrift3"/>
    <w:rsid w:val="00FA5003"/>
    <w:rPr>
      <w:rFonts w:ascii="Arial" w:hAnsi="Arial"/>
      <w:b/>
      <w:sz w:val="18"/>
      <w:lang w:val="de-DE" w:eastAsia="de-DE"/>
    </w:rPr>
  </w:style>
  <w:style w:type="paragraph" w:styleId="Sprechblasentext">
    <w:name w:val="Balloon Text"/>
    <w:basedOn w:val="Standard"/>
    <w:link w:val="SprechblasentextZchn"/>
    <w:rsid w:val="00E84050"/>
    <w:rPr>
      <w:rFonts w:ascii="Tahoma" w:hAnsi="Tahoma" w:cs="Tahoma"/>
      <w:sz w:val="16"/>
      <w:szCs w:val="16"/>
    </w:rPr>
  </w:style>
  <w:style w:type="character" w:customStyle="1" w:styleId="SprechblasentextZchn">
    <w:name w:val="Sprechblasentext Zchn"/>
    <w:basedOn w:val="Absatz-Standardschriftart"/>
    <w:link w:val="Sprechblasentext"/>
    <w:rsid w:val="00E84050"/>
    <w:rPr>
      <w:rFonts w:ascii="Tahoma" w:hAnsi="Tahoma" w:cs="Tahoma"/>
      <w:sz w:val="16"/>
      <w:szCs w:val="16"/>
      <w:lang w:val="de-DE" w:eastAsia="de-DE"/>
    </w:rPr>
  </w:style>
  <w:style w:type="paragraph" w:customStyle="1" w:styleId="AufzhlungQMS">
    <w:name w:val="Aufzählung QMS"/>
    <w:basedOn w:val="berschrift2QMS"/>
    <w:link w:val="AufzhlungQMSZchn"/>
    <w:qFormat/>
    <w:rsid w:val="00B53446"/>
    <w:pPr>
      <w:numPr>
        <w:ilvl w:val="0"/>
        <w:numId w:val="15"/>
      </w:numPr>
      <w:spacing w:before="0"/>
      <w:ind w:left="511" w:hanging="227"/>
    </w:pPr>
  </w:style>
  <w:style w:type="paragraph" w:customStyle="1" w:styleId="berschrift2QMS">
    <w:name w:val="Überschrift2 QMS"/>
    <w:basedOn w:val="berschrift2"/>
    <w:link w:val="berschrift2QMSZchn"/>
    <w:qFormat/>
    <w:rsid w:val="000B7749"/>
    <w:pPr>
      <w:tabs>
        <w:tab w:val="clear" w:pos="567"/>
      </w:tabs>
      <w:spacing w:line="360" w:lineRule="auto"/>
    </w:pPr>
    <w:rPr>
      <w:sz w:val="24"/>
    </w:rPr>
  </w:style>
  <w:style w:type="character" w:customStyle="1" w:styleId="berschrift2QMSZchn">
    <w:name w:val="Überschrift2 QMS Zchn"/>
    <w:basedOn w:val="berschrift2Zchn"/>
    <w:link w:val="berschrift2QMS"/>
    <w:rsid w:val="000B7749"/>
    <w:rPr>
      <w:rFonts w:ascii="Arial" w:hAnsi="Arial"/>
      <w:b/>
      <w:sz w:val="24"/>
      <w:lang w:val="de-DE" w:eastAsia="de-DE"/>
    </w:rPr>
  </w:style>
  <w:style w:type="character" w:customStyle="1" w:styleId="AufzhlungQMSZchn">
    <w:name w:val="Aufzählung QMS Zchn"/>
    <w:basedOn w:val="berschrift2QMSZchn"/>
    <w:link w:val="AufzhlungQMS"/>
    <w:rsid w:val="00B53446"/>
    <w:rPr>
      <w:rFonts w:ascii="Arial" w:hAnsi="Arial"/>
      <w:b/>
      <w:sz w:val="18"/>
      <w:lang w:val="de-DE" w:eastAsia="de-DE"/>
    </w:rPr>
  </w:style>
  <w:style w:type="character" w:styleId="Hyperlink">
    <w:name w:val="Hyperlink"/>
    <w:aliases w:val="Hyperlink QMS"/>
    <w:qFormat/>
    <w:rsid w:val="00E84050"/>
    <w:rPr>
      <w:rFonts w:ascii="Arial" w:hAnsi="Arial"/>
      <w:color w:val="0000FF"/>
      <w:sz w:val="18"/>
      <w:u w:val="single"/>
    </w:rPr>
  </w:style>
  <w:style w:type="paragraph" w:customStyle="1" w:styleId="Titel1">
    <w:name w:val="Titel1"/>
    <w:basedOn w:val="berschrift1"/>
    <w:pPr>
      <w:spacing w:before="120"/>
    </w:pPr>
    <w:rPr>
      <w:b w:val="0"/>
      <w:sz w:val="26"/>
    </w:rPr>
  </w:style>
  <w:style w:type="paragraph" w:styleId="Verzeichnis1">
    <w:name w:val="toc 1"/>
    <w:basedOn w:val="Standard"/>
    <w:next w:val="Standard"/>
    <w:autoRedefine/>
    <w:semiHidden/>
    <w:rsid w:val="00237083"/>
    <w:pPr>
      <w:tabs>
        <w:tab w:val="left" w:pos="400"/>
        <w:tab w:val="right" w:leader="dot" w:pos="9911"/>
      </w:tabs>
      <w:spacing w:before="60"/>
    </w:pPr>
    <w:rPr>
      <w:noProof/>
    </w:rPr>
  </w:style>
  <w:style w:type="table" w:styleId="Tabellenraster">
    <w:name w:val="Table Grid"/>
    <w:basedOn w:val="NormaleTabelle"/>
    <w:rsid w:val="0042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QMS">
    <w:name w:val="Fliesstext QMS"/>
    <w:basedOn w:val="Standard"/>
    <w:link w:val="FliesstextQMSZchn"/>
    <w:qFormat/>
    <w:rsid w:val="000B7749"/>
    <w:pPr>
      <w:spacing w:line="360" w:lineRule="auto"/>
    </w:pPr>
    <w:rPr>
      <w:sz w:val="20"/>
      <w:szCs w:val="18"/>
    </w:rPr>
  </w:style>
  <w:style w:type="character" w:customStyle="1" w:styleId="FliesstextQMSZchn">
    <w:name w:val="Fliesstext QMS Zchn"/>
    <w:basedOn w:val="Absatz-Standardschriftart"/>
    <w:link w:val="FliesstextQMS"/>
    <w:rsid w:val="000B7749"/>
    <w:rPr>
      <w:rFonts w:ascii="Arial" w:hAnsi="Arial"/>
      <w:szCs w:val="18"/>
      <w:lang w:val="de-DE" w:eastAsia="de-DE"/>
    </w:rPr>
  </w:style>
  <w:style w:type="paragraph" w:customStyle="1" w:styleId="berschrift3QMS">
    <w:name w:val="Überschrift3 QMS"/>
    <w:basedOn w:val="berschrift3"/>
    <w:link w:val="berschrift3QMSZchn"/>
    <w:qFormat/>
    <w:rsid w:val="000B7749"/>
    <w:pPr>
      <w:spacing w:line="360" w:lineRule="auto"/>
    </w:pPr>
    <w:rPr>
      <w:sz w:val="24"/>
    </w:rPr>
  </w:style>
  <w:style w:type="character" w:customStyle="1" w:styleId="berschrift3QMSZchn">
    <w:name w:val="Überschrift3 QMS Zchn"/>
    <w:basedOn w:val="berschrift3Zchn"/>
    <w:link w:val="berschrift3QMS"/>
    <w:rsid w:val="000B7749"/>
    <w:rPr>
      <w:rFonts w:ascii="Arial" w:hAnsi="Arial"/>
      <w:b/>
      <w:sz w:val="24"/>
      <w:lang w:val="de-DE" w:eastAsia="de-DE"/>
    </w:rPr>
  </w:style>
  <w:style w:type="paragraph" w:customStyle="1" w:styleId="berschrift1QMS">
    <w:name w:val="Überschrift1 QMS"/>
    <w:basedOn w:val="berschrift1"/>
    <w:link w:val="berschrift1QMSZchn"/>
    <w:qFormat/>
    <w:rsid w:val="000B7749"/>
    <w:pPr>
      <w:spacing w:line="360" w:lineRule="auto"/>
    </w:pPr>
    <w:rPr>
      <w:sz w:val="24"/>
    </w:rPr>
  </w:style>
  <w:style w:type="character" w:customStyle="1" w:styleId="berschrift1QMSZchn">
    <w:name w:val="Überschrift1 QMS Zchn"/>
    <w:basedOn w:val="berschrift1Zchn"/>
    <w:link w:val="berschrift1QMS"/>
    <w:rsid w:val="000B7749"/>
    <w:rPr>
      <w:rFonts w:ascii="Arial" w:hAnsi="Arial"/>
      <w:b/>
      <w:sz w:val="24"/>
      <w:lang w:val="de-DE" w:eastAsia="de-DE"/>
    </w:rPr>
  </w:style>
  <w:style w:type="paragraph" w:styleId="Kopfzeile">
    <w:name w:val="header"/>
    <w:basedOn w:val="Standard"/>
    <w:link w:val="KopfzeileZchn"/>
    <w:rsid w:val="003E2CD2"/>
    <w:pPr>
      <w:tabs>
        <w:tab w:val="center" w:pos="4536"/>
        <w:tab w:val="right" w:pos="9072"/>
      </w:tabs>
    </w:pPr>
  </w:style>
  <w:style w:type="character" w:customStyle="1" w:styleId="KopfzeileZchn">
    <w:name w:val="Kopfzeile Zchn"/>
    <w:basedOn w:val="Absatz-Standardschriftart"/>
    <w:link w:val="Kopfzeile"/>
    <w:rsid w:val="003E2CD2"/>
    <w:rPr>
      <w:rFonts w:ascii="Arial" w:hAnsi="Arial"/>
      <w:sz w:val="18"/>
      <w:lang w:val="de-DE" w:eastAsia="de-DE"/>
    </w:rPr>
  </w:style>
  <w:style w:type="paragraph" w:styleId="Fuzeile">
    <w:name w:val="footer"/>
    <w:basedOn w:val="Standard"/>
    <w:link w:val="FuzeileZchn"/>
    <w:rsid w:val="003E2CD2"/>
    <w:pPr>
      <w:tabs>
        <w:tab w:val="center" w:pos="4536"/>
        <w:tab w:val="right" w:pos="9072"/>
      </w:tabs>
    </w:pPr>
  </w:style>
  <w:style w:type="character" w:customStyle="1" w:styleId="FuzeileZchn">
    <w:name w:val="Fußzeile Zchn"/>
    <w:basedOn w:val="Absatz-Standardschriftart"/>
    <w:link w:val="Fuzeile"/>
    <w:rsid w:val="003E2CD2"/>
    <w:rPr>
      <w:rFonts w:ascii="Arial" w:hAnsi="Arial"/>
      <w:sz w:val="18"/>
      <w:lang w:val="de-DE" w:eastAsia="de-DE"/>
    </w:rPr>
  </w:style>
  <w:style w:type="paragraph" w:customStyle="1" w:styleId="TitelQMS-Dokumente">
    <w:name w:val="Titel QMS-Dokumente"/>
    <w:basedOn w:val="Standard"/>
    <w:link w:val="TitelQMS-DokumenteZchn"/>
    <w:qFormat/>
    <w:rsid w:val="003E2CD2"/>
    <w:pPr>
      <w:jc w:val="center"/>
    </w:pPr>
    <w:rPr>
      <w:rFonts w:ascii="Eras Light ITC" w:hAnsi="Eras Light ITC" w:cs="Arial"/>
      <w:i/>
      <w:color w:val="808080" w:themeColor="background1" w:themeShade="80"/>
      <w:sz w:val="28"/>
      <w:szCs w:val="28"/>
    </w:rPr>
  </w:style>
  <w:style w:type="paragraph" w:customStyle="1" w:styleId="KopfzeileQMSVersion">
    <w:name w:val="Kopfzeile QMS (Version"/>
    <w:aliases w:val="Nummer)"/>
    <w:basedOn w:val="Standard"/>
    <w:link w:val="KopfzeileQMSVersionZchn"/>
    <w:qFormat/>
    <w:rsid w:val="003E2CD2"/>
    <w:pPr>
      <w:jc w:val="center"/>
    </w:pPr>
    <w:rPr>
      <w:rFonts w:ascii="Eras Light ITC" w:hAnsi="Eras Light ITC" w:cs="Arial"/>
      <w:i/>
      <w:color w:val="808080" w:themeColor="background1" w:themeShade="80"/>
      <w:sz w:val="22"/>
      <w:szCs w:val="22"/>
    </w:rPr>
  </w:style>
  <w:style w:type="character" w:customStyle="1" w:styleId="TitelQMS-DokumenteZchn">
    <w:name w:val="Titel QMS-Dokumente Zchn"/>
    <w:basedOn w:val="Absatz-Standardschriftart"/>
    <w:link w:val="TitelQMS-Dokumente"/>
    <w:rsid w:val="003E2CD2"/>
    <w:rPr>
      <w:rFonts w:ascii="Eras Light ITC" w:hAnsi="Eras Light ITC" w:cs="Arial"/>
      <w:i/>
      <w:color w:val="808080" w:themeColor="background1" w:themeShade="80"/>
      <w:sz w:val="28"/>
      <w:szCs w:val="28"/>
      <w:lang w:val="de-DE" w:eastAsia="de-DE"/>
    </w:rPr>
  </w:style>
  <w:style w:type="character" w:customStyle="1" w:styleId="KopfzeileQMSVersionZchn">
    <w:name w:val="Kopfzeile QMS (Version Zchn"/>
    <w:aliases w:val="Nummer) Zchn"/>
    <w:basedOn w:val="Absatz-Standardschriftart"/>
    <w:link w:val="KopfzeileQMSVersion"/>
    <w:rsid w:val="003E2CD2"/>
    <w:rPr>
      <w:rFonts w:ascii="Eras Light ITC" w:hAnsi="Eras Light ITC" w:cs="Arial"/>
      <w:i/>
      <w:color w:val="808080" w:themeColor="background1" w:themeShade="80"/>
      <w:sz w:val="22"/>
      <w:szCs w:val="22"/>
      <w:lang w:val="de-DE" w:eastAsia="de-DE"/>
    </w:rPr>
  </w:style>
  <w:style w:type="paragraph" w:styleId="Listenabsatz">
    <w:name w:val="List Paragraph"/>
    <w:basedOn w:val="Standard"/>
    <w:uiPriority w:val="34"/>
    <w:rsid w:val="00630261"/>
    <w:pPr>
      <w:ind w:left="720"/>
      <w:contextualSpacing/>
    </w:pPr>
  </w:style>
  <w:style w:type="paragraph" w:customStyle="1" w:styleId="P68B1DB1-Normal5">
    <w:name w:val="P68B1DB1-Normal5"/>
    <w:basedOn w:val="Standard"/>
    <w:rsid w:val="002563C5"/>
    <w:pPr>
      <w:spacing w:after="160" w:line="259" w:lineRule="auto"/>
    </w:pPr>
    <w:rPr>
      <w:rFonts w:eastAsiaTheme="minorHAnsi" w:cs="Arial"/>
      <w:b/>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Überschriften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DFDB-DCCA-48EC-A31B-5AF1D86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yourharvest AG</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Glattfelder</dc:creator>
  <cp:lastModifiedBy>Glattfelder Sandra</cp:lastModifiedBy>
  <cp:revision>5</cp:revision>
  <cp:lastPrinted>2015-11-26T13:25:00Z</cp:lastPrinted>
  <dcterms:created xsi:type="dcterms:W3CDTF">2021-12-21T10:49:00Z</dcterms:created>
  <dcterms:modified xsi:type="dcterms:W3CDTF">2022-01-05T19:31:00Z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Text</vt:lpwstr>
  </property>
  <property fmtid="{D5CDD505-2E9C-101B-9397-08002B2CF9AE}" pid="3" name="Identifikation">
    <vt:lpwstr>Text</vt:lpwstr>
  </property>
  <property fmtid="{D5CDD505-2E9C-101B-9397-08002B2CF9AE}" pid="4" name="Version">
    <vt:i4>1</vt:i4>
  </property>
  <property fmtid="{D5CDD505-2E9C-101B-9397-08002B2CF9AE}" pid="5" name="Gueltigab">
    <vt:filetime>2021-08-19T10:00:00Z</vt:filetime>
  </property>
  <property fmtid="{D5CDD505-2E9C-101B-9397-08002B2CF9AE}" pid="6" name="Prozessverant">
    <vt:lpwstr>Text</vt:lpwstr>
  </property>
  <property fmtid="{D5CDD505-2E9C-101B-9397-08002B2CF9AE}" pid="7" name="Prozesspruefer">
    <vt:lpwstr>Text</vt:lpwstr>
  </property>
  <property fmtid="{D5CDD505-2E9C-101B-9397-08002B2CF9AE}" pid="8" name="Freigabe">
    <vt:lpwstr>Text</vt:lpwstr>
  </property>
</Properties>
</file>